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F81491" w:rsidP="008C3AC7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 w:rsidP="008C3AC7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 w:rsidP="008C3AC7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 w:rsidP="008C3AC7">
      <w:pPr>
        <w:pStyle w:val="Postan"/>
        <w:rPr>
          <w:sz w:val="26"/>
          <w:szCs w:val="26"/>
        </w:rPr>
      </w:pPr>
    </w:p>
    <w:p w:rsidR="005A5CE4" w:rsidRPr="001A0C17" w:rsidRDefault="005A5CE4" w:rsidP="008C3AC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8C3AC7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8C3AC7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2350CC">
        <w:rPr>
          <w:sz w:val="28"/>
          <w:szCs w:val="28"/>
        </w:rPr>
        <w:t>15.12.2015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2350CC">
        <w:rPr>
          <w:sz w:val="28"/>
          <w:szCs w:val="28"/>
        </w:rPr>
        <w:t>165</w:t>
      </w:r>
    </w:p>
    <w:p w:rsidR="00C327FC" w:rsidRPr="000D157C" w:rsidRDefault="00C327FC" w:rsidP="008C3AC7">
      <w:pPr>
        <w:jc w:val="center"/>
        <w:rPr>
          <w:sz w:val="26"/>
          <w:szCs w:val="26"/>
        </w:rPr>
      </w:pPr>
    </w:p>
    <w:p w:rsidR="005A5CE4" w:rsidRPr="00C327FC" w:rsidRDefault="00C327FC" w:rsidP="008C3AC7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BB5F50" w:rsidRPr="00255702" w:rsidRDefault="00BB5F50" w:rsidP="008C3AC7">
      <w:pPr>
        <w:autoSpaceDE w:val="0"/>
        <w:autoSpaceDN w:val="0"/>
        <w:adjustRightInd w:val="0"/>
        <w:ind w:firstLine="709"/>
        <w:jc w:val="center"/>
        <w:rPr>
          <w:b/>
          <w:smallCaps/>
          <w:kern w:val="2"/>
          <w:sz w:val="28"/>
          <w:szCs w:val="28"/>
        </w:rPr>
      </w:pPr>
      <w:bookmarkStart w:id="0" w:name="_GoBack"/>
      <w:bookmarkEnd w:id="0"/>
    </w:p>
    <w:p w:rsidR="00F81491" w:rsidRPr="00255702" w:rsidRDefault="00F81491" w:rsidP="008C3AC7">
      <w:pPr>
        <w:autoSpaceDE w:val="0"/>
        <w:autoSpaceDN w:val="0"/>
        <w:adjustRightInd w:val="0"/>
        <w:jc w:val="center"/>
        <w:rPr>
          <w:b/>
          <w:smallCaps/>
          <w:kern w:val="2"/>
          <w:sz w:val="28"/>
          <w:szCs w:val="28"/>
          <w:lang w:eastAsia="en-US"/>
        </w:rPr>
      </w:pPr>
      <w:r w:rsidRPr="00255702">
        <w:rPr>
          <w:b/>
          <w:smallCaps/>
          <w:kern w:val="2"/>
          <w:sz w:val="28"/>
          <w:szCs w:val="28"/>
        </w:rPr>
        <w:t>О</w:t>
      </w:r>
      <w:r w:rsidR="00255702" w:rsidRPr="00255702">
        <w:rPr>
          <w:b/>
          <w:smallCaps/>
          <w:kern w:val="2"/>
          <w:sz w:val="28"/>
          <w:szCs w:val="28"/>
        </w:rPr>
        <w:t xml:space="preserve"> </w:t>
      </w:r>
      <w:r w:rsidR="00BF596F">
        <w:rPr>
          <w:b/>
          <w:kern w:val="2"/>
          <w:sz w:val="28"/>
          <w:szCs w:val="28"/>
        </w:rPr>
        <w:t>Т</w:t>
      </w:r>
      <w:r w:rsidRPr="00255702">
        <w:rPr>
          <w:b/>
          <w:kern w:val="2"/>
          <w:sz w:val="28"/>
          <w:szCs w:val="28"/>
        </w:rPr>
        <w:t>ерриториальной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программе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="0040394A">
        <w:rPr>
          <w:b/>
          <w:kern w:val="2"/>
          <w:sz w:val="28"/>
          <w:szCs w:val="28"/>
        </w:rPr>
        <w:br/>
      </w:r>
      <w:r w:rsidRPr="00255702">
        <w:rPr>
          <w:b/>
          <w:kern w:val="2"/>
          <w:sz w:val="28"/>
          <w:szCs w:val="28"/>
        </w:rPr>
        <w:t>государственных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гарантий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бесплатного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оказания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="0040394A">
        <w:rPr>
          <w:b/>
          <w:kern w:val="2"/>
          <w:sz w:val="28"/>
          <w:szCs w:val="28"/>
        </w:rPr>
        <w:br/>
      </w:r>
      <w:r w:rsidRPr="00255702">
        <w:rPr>
          <w:b/>
          <w:kern w:val="2"/>
          <w:sz w:val="28"/>
          <w:szCs w:val="28"/>
        </w:rPr>
        <w:t>гражданам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медицинской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помощи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в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Ростовской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области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на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2016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год</w:t>
      </w:r>
      <w:r w:rsidR="00255702" w:rsidRPr="00255702">
        <w:rPr>
          <w:b/>
          <w:kern w:val="2"/>
          <w:sz w:val="28"/>
          <w:szCs w:val="28"/>
        </w:rPr>
        <w:t xml:space="preserve"> </w:t>
      </w:r>
    </w:p>
    <w:p w:rsidR="00BB5F50" w:rsidRPr="00255702" w:rsidRDefault="00BB5F50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соответствии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пунктом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3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части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1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статьи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16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Федерального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закона</w:t>
      </w:r>
      <w:r w:rsidR="00255702" w:rsidRPr="00255702">
        <w:rPr>
          <w:kern w:val="2"/>
          <w:sz w:val="28"/>
          <w:szCs w:val="28"/>
        </w:rPr>
        <w:t xml:space="preserve"> </w:t>
      </w:r>
      <w:r w:rsidR="0040394A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от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21.11.2011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№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323-ФЗ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«Об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основах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охраны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здоровья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</w:t>
      </w:r>
      <w:r w:rsidR="00BF596F">
        <w:rPr>
          <w:kern w:val="2"/>
          <w:sz w:val="28"/>
          <w:szCs w:val="28"/>
        </w:rPr>
        <w:t>»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Правительство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  <w:r w:rsidR="00255702" w:rsidRPr="00255702">
        <w:rPr>
          <w:kern w:val="2"/>
          <w:sz w:val="28"/>
          <w:szCs w:val="28"/>
        </w:rPr>
        <w:t xml:space="preserve"> </w:t>
      </w:r>
      <w:r w:rsidR="00557290">
        <w:rPr>
          <w:kern w:val="2"/>
          <w:sz w:val="28"/>
          <w:szCs w:val="28"/>
        </w:rPr>
        <w:t xml:space="preserve"> </w:t>
      </w:r>
      <w:r w:rsidRPr="0040394A">
        <w:rPr>
          <w:rFonts w:ascii="Times New Roman Полужирный" w:hAnsi="Times New Roman Полужирный"/>
          <w:b/>
          <w:spacing w:val="70"/>
          <w:kern w:val="2"/>
          <w:sz w:val="28"/>
          <w:szCs w:val="28"/>
        </w:rPr>
        <w:t>постановляе</w:t>
      </w:r>
      <w:r w:rsidRPr="00255702">
        <w:rPr>
          <w:b/>
          <w:kern w:val="2"/>
          <w:sz w:val="28"/>
          <w:szCs w:val="28"/>
        </w:rPr>
        <w:t>т:</w:t>
      </w:r>
    </w:p>
    <w:p w:rsidR="00BB5F50" w:rsidRPr="00255702" w:rsidRDefault="00BB5F50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1.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Утвердить</w:t>
      </w:r>
      <w:r w:rsidR="00255702" w:rsidRPr="00255702">
        <w:rPr>
          <w:kern w:val="2"/>
          <w:sz w:val="28"/>
          <w:szCs w:val="28"/>
        </w:rPr>
        <w:t xml:space="preserve"> </w:t>
      </w:r>
      <w:r w:rsidR="00BF596F">
        <w:rPr>
          <w:kern w:val="2"/>
          <w:sz w:val="28"/>
          <w:szCs w:val="28"/>
        </w:rPr>
        <w:t>Т</w:t>
      </w:r>
      <w:r w:rsidRPr="00255702">
        <w:rPr>
          <w:kern w:val="2"/>
          <w:sz w:val="28"/>
          <w:szCs w:val="28"/>
        </w:rPr>
        <w:t>ерриториальную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программу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государственных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гарантий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бесплатного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гражданам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  <w:r w:rsidR="00255702" w:rsidRPr="00255702">
        <w:rPr>
          <w:kern w:val="2"/>
          <w:sz w:val="28"/>
          <w:szCs w:val="28"/>
        </w:rPr>
        <w:t xml:space="preserve"> </w:t>
      </w:r>
      <w:r w:rsidR="0040394A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2016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год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согласно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приложению.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2.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Рекомендовать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главам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муниципальных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образований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2.1.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Для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обеспечения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реализации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установленных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законодательством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бюджетных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полномочий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сфере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здравоохранения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использовать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собственные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материальные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ресурсы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финансовые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средства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случаях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порядке,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предусмотренных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законодательством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уставом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муниципального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образования.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2.2.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Привести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структуру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медицинских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муниципального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подчинения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соответствие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финансовыми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условиями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функционирования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рамках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реализации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="00BF596F">
        <w:rPr>
          <w:kern w:val="2"/>
          <w:sz w:val="28"/>
          <w:szCs w:val="28"/>
        </w:rPr>
        <w:t>Т</w:t>
      </w:r>
      <w:r w:rsidRPr="00255702">
        <w:rPr>
          <w:kern w:val="2"/>
          <w:sz w:val="28"/>
          <w:szCs w:val="28"/>
        </w:rPr>
        <w:t>ерриториальной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программы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государственных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гарантий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бесплатного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гражданам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  <w:r w:rsidR="00255702" w:rsidRPr="00255702">
        <w:rPr>
          <w:kern w:val="2"/>
          <w:sz w:val="28"/>
          <w:szCs w:val="28"/>
        </w:rPr>
        <w:t xml:space="preserve"> </w:t>
      </w:r>
      <w:r w:rsidR="0040394A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2016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год.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3.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Министерству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финансов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(Федотова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Л.В.)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учесть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положения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настоящего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постановления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исполнении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бюджета</w:t>
      </w:r>
      <w:r w:rsidR="00255702" w:rsidRPr="00255702">
        <w:rPr>
          <w:kern w:val="2"/>
          <w:sz w:val="28"/>
          <w:szCs w:val="28"/>
        </w:rPr>
        <w:t xml:space="preserve"> </w:t>
      </w:r>
      <w:r w:rsidR="0040394A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2016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год.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4.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Постановление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вступает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силу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дня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его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официального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опубликования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применяется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к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правоотношениям,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возникшим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1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января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2016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5.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Контроль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выполнением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постановления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возложить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заместителя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Губернатора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Бондарева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С.Б.</w:t>
      </w:r>
    </w:p>
    <w:p w:rsidR="00BB5F50" w:rsidRPr="00255702" w:rsidRDefault="00BB5F50" w:rsidP="008C3AC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2E0B29" w:rsidRDefault="002E0B29" w:rsidP="008C3AC7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2E0B29" w:rsidRDefault="002E0B29" w:rsidP="008C3AC7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>В.Ю. Голубев</w:t>
      </w:r>
    </w:p>
    <w:p w:rsidR="00BB5F50" w:rsidRPr="00255702" w:rsidRDefault="00BB5F50" w:rsidP="008C3AC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BB5F50" w:rsidRPr="00255702" w:rsidRDefault="00BB5F50" w:rsidP="008C3AC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F81491" w:rsidRPr="00255702" w:rsidRDefault="00F81491" w:rsidP="008C3AC7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Постановление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вносит</w:t>
      </w:r>
    </w:p>
    <w:p w:rsidR="00F81491" w:rsidRPr="00255702" w:rsidRDefault="00F81491" w:rsidP="008C3AC7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министерство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здравоохранения</w:t>
      </w:r>
    </w:p>
    <w:p w:rsidR="00F81491" w:rsidRPr="00255702" w:rsidRDefault="00F81491" w:rsidP="008C3AC7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</w:p>
    <w:p w:rsidR="00F81491" w:rsidRPr="00255702" w:rsidRDefault="00F81491" w:rsidP="008C3AC7">
      <w:pPr>
        <w:pageBreakBefore/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Приложение</w:t>
      </w:r>
    </w:p>
    <w:p w:rsidR="00F81491" w:rsidRPr="00255702" w:rsidRDefault="00F81491" w:rsidP="008C3AC7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постановлению</w:t>
      </w:r>
    </w:p>
    <w:p w:rsidR="00F81491" w:rsidRPr="00255702" w:rsidRDefault="00F81491" w:rsidP="008C3AC7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Правительства</w:t>
      </w:r>
    </w:p>
    <w:p w:rsidR="00F81491" w:rsidRPr="00255702" w:rsidRDefault="00F81491" w:rsidP="008C3AC7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</w:p>
    <w:p w:rsidR="002E0B29" w:rsidRPr="000F3274" w:rsidRDefault="002350CC" w:rsidP="008C3AC7">
      <w:pPr>
        <w:ind w:left="6237"/>
        <w:jc w:val="center"/>
        <w:rPr>
          <w:sz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15.12.2015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B5F50" w:rsidRPr="00255702" w:rsidRDefault="00BB5F50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</w:p>
    <w:p w:rsidR="00094B38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B5F50" w:rsidRPr="00255702" w:rsidRDefault="00BB5F50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положения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40394A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единицу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подушевые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тарифов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способы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предусматривает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критерии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качества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уровней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40394A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40394A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сбалансированности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выделяемых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исходя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обоснованной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потребности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повышения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эффективности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ресурсов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сформирована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следующих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принципов: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обоснования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потребности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исходя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особенностей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демографического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состава,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заболеваемости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сложившихся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уровней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посещаемости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соответствия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нормативам;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соответствия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мощности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равнодоступности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устанавливаются: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(состояний)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взимания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Ростовской 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фонда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40394A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Ростовской 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отпускаемых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40394A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пятидесятипроцентной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скидкой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имплантируемых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донорской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компонентами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желанию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целевые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критериев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критериями,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объем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8);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объем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расчете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стоимость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подушевой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9);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выбор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(семейного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согласия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освидетельствования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желающих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усыновить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(удочерить),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взять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опеку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(попечительство),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оставшихся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постановке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воинский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призыве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приравненную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контракту,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профессиональные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высшего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призыве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сборы,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альтернативную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освидетельствования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приравненной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Pr="00255702">
        <w:rPr>
          <w:rFonts w:eastAsia="Calibri"/>
          <w:smallCaps/>
          <w:kern w:val="2"/>
          <w:sz w:val="28"/>
          <w:szCs w:val="28"/>
        </w:rPr>
        <w:t>,</w:t>
      </w:r>
      <w:r w:rsidR="00255702" w:rsidRPr="00255702">
        <w:rPr>
          <w:rFonts w:eastAsia="Calibri"/>
          <w:smallCaps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предоставляются: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доврачебная,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скорая,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паллиативная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себя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санитарно-гигиеническому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просвещению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доврачебная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фельдшерами,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акушерами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образованием.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врачами-терапевтами,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врачами-терапевтами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врачами-педиатрами,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врачами-педиатрами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(семейными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специализированную,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высокотехнологичную,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Специализированная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себя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послеродовой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сложных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реабилитацию.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Высокотехнологичная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себя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сложных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уникальных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ресурсоемких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научно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эффективностью,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клеточных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роботизированной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техники,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инженерии,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разработанных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достижений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смежных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отраслей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техники.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Высокотехнологичная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являющаяся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содержит,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источники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некоторые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содержащие,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источники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Скорая,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несчастных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травмах,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отравлениях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вмешательства.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Скорая,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представляющая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транспортировку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спасения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угрожающих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женщин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послеродовой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новорожденных,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пострадавших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результате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чрезвычайных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ситуаций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стихийных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бедствий).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выездными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время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транспортировки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оборудования.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Паллиативная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прошедшими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комплекс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вмешательств,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избавление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облегчение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тяжелых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проявлений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улучшения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качества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неизлечимо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следующих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формах: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экстренная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внезапных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обострении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неотложная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внезапных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обострении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плановая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сопровождающихся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отсрочка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время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повлечет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ухудшения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здоровью.</w:t>
      </w:r>
    </w:p>
    <w:p w:rsidR="00F81491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Перечисленные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выше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таблице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8507DC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1,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соблюдением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разделами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</w:t>
      </w:r>
      <w:r w:rsidR="008507DC">
        <w:rPr>
          <w:rFonts w:eastAsia="Calibri"/>
          <w:kern w:val="2"/>
          <w:sz w:val="28"/>
          <w:szCs w:val="28"/>
        </w:rPr>
        <w:t xml:space="preserve"> – </w:t>
      </w:r>
      <w:r w:rsidRPr="00255702">
        <w:rPr>
          <w:rFonts w:eastAsia="Calibri"/>
          <w:kern w:val="2"/>
          <w:sz w:val="28"/>
          <w:szCs w:val="28"/>
        </w:rPr>
        <w:t>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гарантий.</w:t>
      </w:r>
    </w:p>
    <w:p w:rsidR="008507DC" w:rsidRPr="00255702" w:rsidRDefault="008507DC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rPr>
          <w:kern w:val="2"/>
          <w:sz w:val="28"/>
          <w:szCs w:val="28"/>
          <w:lang w:eastAsia="en-US"/>
        </w:rPr>
        <w:sectPr w:rsidR="00F81491" w:rsidRPr="00255702" w:rsidSect="00BB5F50">
          <w:footerReference w:type="even" r:id="rId9"/>
          <w:footerReference w:type="default" r:id="rId10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F81491" w:rsidRPr="00255702" w:rsidRDefault="00255702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Таблица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№</w:t>
      </w:r>
      <w:r w:rsidR="008507DC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1</w:t>
      </w:r>
      <w:r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255702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b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</w:t>
      </w:r>
      <w:r w:rsidR="00690005">
        <w:rPr>
          <w:rFonts w:eastAsia="Calibri"/>
          <w:kern w:val="2"/>
          <w:sz w:val="28"/>
          <w:szCs w:val="28"/>
        </w:rPr>
        <w:t>РУППЫ ЗАБОЛЕВАНИЙ И СОСТОЯНИЙ</w:t>
      </w:r>
      <w:r w:rsidRPr="00255702">
        <w:rPr>
          <w:rFonts w:eastAsia="Calibri"/>
          <w:kern w:val="2"/>
          <w:sz w:val="28"/>
          <w:szCs w:val="28"/>
        </w:rPr>
        <w:t>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2631"/>
        <w:gridCol w:w="1145"/>
        <w:gridCol w:w="4092"/>
        <w:gridCol w:w="3587"/>
        <w:gridCol w:w="2832"/>
      </w:tblGrid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№</w:t>
            </w:r>
          </w:p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п/п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Группа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заболеваний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состояний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Класс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690005">
              <w:rPr>
                <w:rFonts w:eastAsia="Calibri"/>
                <w:spacing w:val="-6"/>
                <w:kern w:val="2"/>
                <w:sz w:val="28"/>
                <w:szCs w:val="28"/>
              </w:rPr>
              <w:t>МК</w:t>
            </w:r>
            <w:r w:rsidR="00690005" w:rsidRPr="00690005">
              <w:rPr>
                <w:rFonts w:eastAsia="Calibri"/>
                <w:spacing w:val="-6"/>
                <w:kern w:val="2"/>
                <w:sz w:val="28"/>
                <w:szCs w:val="28"/>
              </w:rPr>
              <w:t>Б</w:t>
            </w:r>
            <w:r w:rsidRPr="00690005">
              <w:rPr>
                <w:rFonts w:eastAsia="Calibri"/>
                <w:spacing w:val="-6"/>
                <w:kern w:val="2"/>
                <w:sz w:val="28"/>
                <w:szCs w:val="28"/>
              </w:rPr>
              <w:t>-10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Перечень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специалистов,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оказывающих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амбулаторно-поликлиническую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помощь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Перечень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профилей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стационарных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отделений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Источники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финансирования</w:t>
            </w:r>
          </w:p>
        </w:tc>
      </w:tr>
    </w:tbl>
    <w:p w:rsidR="00BC1C5A" w:rsidRPr="00BC1C5A" w:rsidRDefault="00BC1C5A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2631"/>
        <w:gridCol w:w="1145"/>
        <w:gridCol w:w="4092"/>
        <w:gridCol w:w="3587"/>
        <w:gridCol w:w="2832"/>
      </w:tblGrid>
      <w:tr w:rsidR="00BC1C5A" w:rsidRPr="00255702" w:rsidTr="00690005">
        <w:trPr>
          <w:tblHeader/>
        </w:trPr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4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6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1.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паразитарные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инфекционист,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акушер-гинеколог,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гинекологическое,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урологическое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половым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путем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</w:t>
            </w:r>
          </w:p>
        </w:tc>
        <w:tc>
          <w:tcPr>
            <w:tcW w:w="4092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дерматовенеролог,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акушер-гинеколог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дерматовенерологическое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областного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Туберкулез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фтизиатр,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торакальный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туберкулезное,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торакальной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областного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4.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Синдром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приобретенного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иммунодефицита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(далее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8507DC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СПИД)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инфекционист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областного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Новообразования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онколог,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онколог-гинеколог,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онколог-радиолог,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гинеколог,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онкологическое,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лучевой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гинекологическое,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радиологическое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6.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эндокринной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системы,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расстройства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питания,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нарушения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обмена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веществ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IV</w:t>
            </w:r>
          </w:p>
        </w:tc>
        <w:tc>
          <w:tcPr>
            <w:tcW w:w="4092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эндокринолог,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эндокринолог,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акушер-гинеколог,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аллерголог-иммунолог,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эндокринологическое,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гинекологическое,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аллергологическое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крови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кроветворных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органов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отдельные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нарушения,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вовлекающие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иммунный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механизм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III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гематолог,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иммунолог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клинический,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гематологическое,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Психические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расстройства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расстройства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поведения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V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психиатр,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невролог,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психолог,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психиатрическое,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психоневрологическое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областного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(оказание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жителям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ГБУ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F1112">
              <w:rPr>
                <w:rFonts w:eastAsia="Calibri"/>
                <w:kern w:val="2"/>
                <w:sz w:val="28"/>
                <w:szCs w:val="28"/>
              </w:rPr>
              <w:t>«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ОДБ</w:t>
            </w:r>
            <w:r w:rsidR="004F1112">
              <w:rPr>
                <w:rFonts w:eastAsia="Calibri"/>
                <w:kern w:val="2"/>
                <w:sz w:val="28"/>
                <w:szCs w:val="28"/>
              </w:rPr>
              <w:t>»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ГБУ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F1112">
              <w:rPr>
                <w:rFonts w:eastAsia="Calibri"/>
                <w:kern w:val="2"/>
                <w:sz w:val="28"/>
                <w:szCs w:val="28"/>
              </w:rPr>
              <w:t>«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ПЦ</w:t>
            </w:r>
            <w:r w:rsidR="004F1112">
              <w:rPr>
                <w:rFonts w:eastAsia="Calibri"/>
                <w:kern w:val="2"/>
                <w:sz w:val="28"/>
                <w:szCs w:val="28"/>
              </w:rPr>
              <w:t>»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F1112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ОМС)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9.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Наркологические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заболевания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V</w:t>
            </w:r>
          </w:p>
        </w:tc>
        <w:tc>
          <w:tcPr>
            <w:tcW w:w="4092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психиатр-нарколог,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наркологическое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областного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10.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нервной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VI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невролог,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нейрохирург,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неврологическое,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нейрохирургическое,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11.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глаза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его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придаточного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аппарата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VII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офтальмолог,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офтальмологическое,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уха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сосцевидного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отростка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VIII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оториноларинголог,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C96C55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отоларингологическое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96C55">
              <w:rPr>
                <w:rFonts w:eastAsia="Calibri"/>
                <w:spacing w:val="-6"/>
                <w:kern w:val="2"/>
                <w:sz w:val="28"/>
                <w:szCs w:val="28"/>
              </w:rPr>
              <w:t>(оториноларингологическое),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челюстно-лицевой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13.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системы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кровообращения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IX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кардиолог,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кардиолог,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ревматолог,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торакальный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кардиохирург,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сосудистый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невролог,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кардиологическое,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ревматологическое,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кардиоревматологическое,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торакальной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кардиохирургическое,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сосудистой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неврологическое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14.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органов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дыхания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пульмонолог,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аллерголог-иммунолог,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торакальный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оториноларинголог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пульмонологическое,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аллергологическое,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торакальной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15.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органов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пищеварения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гастроэнтеролог,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проктолог,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гастроэнтерологическое,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проктологическое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16.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Заболевания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зубов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полости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рта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</w:t>
            </w:r>
          </w:p>
        </w:tc>
        <w:tc>
          <w:tcPr>
            <w:tcW w:w="4092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стоматолог,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стоматолог-терапевт,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стоматолог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стоматолог-хирург,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ортодонт,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зубной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стоматологическое,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челюстно-лицевой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мочеполовой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XIV</w:t>
            </w:r>
          </w:p>
        </w:tc>
        <w:tc>
          <w:tcPr>
            <w:tcW w:w="4092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нефролог,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андролог,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уролог-андролог,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нефрологическое,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урологическое,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острого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хронического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гемодиализа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18.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женских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половых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органов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XIV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акушер-гинеколог,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C96C55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гинекологическое,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(в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состав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которого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входят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гинекологические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койки)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19.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Беременность,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аборты,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роды,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послеродовой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XV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акушер-гинеколог,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акушерское,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родильное,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патологии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беременности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20.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кожи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подкожной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клетчатки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дерматовенеролог,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аллерголог,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иммунолог,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инфекционист,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дерматологическое,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аллергологическое,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инфекционное</w:t>
            </w:r>
          </w:p>
        </w:tc>
        <w:tc>
          <w:tcPr>
            <w:tcW w:w="2832" w:type="dxa"/>
          </w:tcPr>
          <w:p w:rsidR="004F111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F111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областного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(ГБУ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«КВД»,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(амбулаторно-поликлиническая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помощь)),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F111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F111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(ГБУ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«КВД»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стационара),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другие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организации)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костно-мышечной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системы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соединительной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ткани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XIII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ревматолог,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травматолог-ортопед,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невролог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ревматологическое,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ортопедическое,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22.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Врожденные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аномалии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(пороки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развития),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деформации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хромосомные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нарушения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XVII</w:t>
            </w:r>
          </w:p>
        </w:tc>
        <w:tc>
          <w:tcPr>
            <w:tcW w:w="4092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нейрохирург,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отоларинголог,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стоматолог-хирург,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кардиохирург,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травматолог-ортопед,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офтальмолог,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врач-генетик,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нейрохирургическое,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отоларингологическое,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кардиохирургическое,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стоматологическое,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ортопедическое,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челюстно-лицевой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23.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Состояния,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возникающие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перинатальном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периоде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XVI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невролог,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офтальмолог,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C96C55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раннего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возраста,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отделение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II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этапа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выхаживания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для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недоношенных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новорожденных,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отделение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патологии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новорожденных,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Травмы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XIX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травматолог-ортопед,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нейрохирург,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ортопедическое,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нейрохирургическое,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25.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Ожоги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XIX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травматолог-ортопед,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ожоговое,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26.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Отравления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другие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последствия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воздействия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внешних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причин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XIX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токсиколог,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инфекционист,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токсикологическое,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отделение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острых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отравлений,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27.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Факторы,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влияющие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состояние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здоровья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населения,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контакты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учреждениями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здравоохранения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XVIII,</w:t>
            </w:r>
          </w:p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XXI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врачи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всех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специальностей,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C96C55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832" w:type="dxa"/>
          </w:tcPr>
          <w:p w:rsidR="004F111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только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после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специальной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экспертизы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случаям,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перечень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которых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определяется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тарифным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соглашением</w:t>
            </w:r>
          </w:p>
        </w:tc>
      </w:tr>
    </w:tbl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Примечание.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Использ</w:t>
      </w:r>
      <w:r w:rsidR="00557290">
        <w:rPr>
          <w:rFonts w:eastAsia="Calibri"/>
          <w:kern w:val="2"/>
          <w:sz w:val="28"/>
          <w:szCs w:val="28"/>
        </w:rPr>
        <w:t>уемые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сокращения: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«ОДКБ»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«Областная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больница»;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«ПЦ»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«Перинатальный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центр»;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ГБУ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«КВД»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«Кожно-венерологический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диспансер»;</w:t>
      </w:r>
    </w:p>
    <w:p w:rsidR="00F81491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МКБ-10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международная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классификация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пересмотра</w:t>
      </w:r>
      <w:r w:rsidR="00690005">
        <w:rPr>
          <w:rFonts w:eastAsia="Calibri"/>
          <w:kern w:val="2"/>
          <w:sz w:val="28"/>
          <w:szCs w:val="28"/>
        </w:rPr>
        <w:t>;</w:t>
      </w:r>
    </w:p>
    <w:p w:rsidR="00690005" w:rsidRPr="00255702" w:rsidRDefault="00690005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ОМС – обязательное медицинское страхование.</w:t>
      </w:r>
    </w:p>
    <w:p w:rsidR="00BB5F50" w:rsidRPr="00255702" w:rsidRDefault="00BB5F50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rPr>
          <w:kern w:val="2"/>
          <w:sz w:val="28"/>
          <w:szCs w:val="28"/>
          <w:lang w:eastAsia="en-US"/>
        </w:rPr>
        <w:sectPr w:rsidR="00F81491" w:rsidRPr="00255702" w:rsidSect="00BB5F50">
          <w:pgSz w:w="16840" w:h="11907" w:orient="landscape" w:code="9"/>
          <w:pgMar w:top="1304" w:right="851" w:bottom="851" w:left="1134" w:header="709" w:footer="709" w:gutter="0"/>
          <w:cols w:space="720"/>
        </w:sect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4F1112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положения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3.1.1.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участвующие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финансируемую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бюджетов.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3.1.2.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лицензии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деятельность.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3.1.3.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следующих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эвакуации);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амбулаторно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предусматривающих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работника;</w:t>
      </w:r>
    </w:p>
    <w:p w:rsidR="00F81491" w:rsidRPr="00255702" w:rsidRDefault="00255702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в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дневном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стационаре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(в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условиях,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предусматривающих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медицинское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наблюдение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и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лечение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в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дневное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время,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но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не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требующих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круглосуточного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медицинского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наблюдения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и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лечения);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стационарно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интенсивных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изоляции,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3.1.4.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Объем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санитарно-гигиенических,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противоэпидемических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Лечащий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своевременное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квалифицированное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представителя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приглашает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созывает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консилиум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ноября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323-ФЗ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охраны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Федерации».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Рекомендации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реализуются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только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согласованию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выполняемые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инициативе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предусматриваются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lastRenderedPageBreak/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3.1.5.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Если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перевод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3.1.6.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участвующие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размещают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общедоступном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официальном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сайте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«</w:t>
      </w:r>
      <w:r w:rsidRPr="00255702">
        <w:rPr>
          <w:rFonts w:eastAsia="Calibri"/>
          <w:kern w:val="2"/>
          <w:sz w:val="28"/>
          <w:szCs w:val="28"/>
        </w:rPr>
        <w:t>Интернет</w:t>
      </w:r>
      <w:r w:rsidR="00690005">
        <w:rPr>
          <w:rFonts w:eastAsia="Calibri"/>
          <w:kern w:val="2"/>
          <w:sz w:val="28"/>
          <w:szCs w:val="28"/>
        </w:rPr>
        <w:t>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29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ноября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2010</w:t>
      </w:r>
      <w:r w:rsidR="0069000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г</w:t>
      </w:r>
      <w:r w:rsidR="00690005">
        <w:rPr>
          <w:rFonts w:eastAsia="Calibri"/>
          <w:kern w:val="2"/>
          <w:sz w:val="28"/>
          <w:szCs w:val="28"/>
        </w:rPr>
        <w:t>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326-ФЗ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Федерации».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510E06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3.2.1.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Скорая,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несчастных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травмах,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отравлениях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вмешательства.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3.2.2.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Скорая,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3.2.3.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Скорая,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внезапных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обострении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внезапных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обострении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3.2.4.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режиме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заболевшим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пострадавшим,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находящимся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непосредственном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(подстанцию,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отделение)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поступившие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оперативный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(диспетчерскую)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переданы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исполнению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регистратуру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(амбулатории)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3.2.5.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выездными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время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транспортировки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оборудования.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происшествия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угрожающих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женщин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послеродовой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новорожденных,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пострадавших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результате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чрезвычайных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ситуаций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стихийных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бедствий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Выбор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доставки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производится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исходя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тяжести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минимальной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расположения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куда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будет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доставляться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3.2.6.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регламентирован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20.06.2013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388н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помощи».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3.2.7.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передача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(фельдшерской)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фельдшером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сестрой)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передаче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вызовов.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3.2.8.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первоочередном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выезд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выезд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свободной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общепрофильной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Время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доезда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должно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превышать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3.2.9.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уполномоченного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исполнительной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3.2.10.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дальнейшего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пострадавших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дежурный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сопроводительному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(фельдшера)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3.2.11.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нуждающихся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динамического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своевременного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(коррекции)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(активное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посещение),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передаются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(прикрепления)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pageBreakBefore/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3.3.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3.3.1.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доврачебную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фельдшерами,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акушерами,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образованием;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врачами-терапевтами,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врачами-терапевтами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(семейными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3.3.2.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3.3.3.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Амбулаторная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травмах,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отравлениях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патологических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изоляции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интенсивных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искусственном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прерывании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(абортах),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наблюдению)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3.3.4.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повышения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эффективности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обострении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сопровождающихся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создаваться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превышают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дву</w:t>
      </w:r>
      <w:r w:rsidRPr="00255702">
        <w:rPr>
          <w:rFonts w:eastAsia="Calibri"/>
          <w:kern w:val="2"/>
          <w:sz w:val="28"/>
          <w:szCs w:val="28"/>
        </w:rPr>
        <w:t>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3.3.5.</w:t>
      </w:r>
      <w:r w:rsidR="00A677B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предъявлении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паспорта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заменяющего.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предварительной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записи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(самозаписи),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талону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время,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отведенное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исходя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нагрузки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конкретной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специальности,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главным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профилей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рабочих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врачами-терапевтами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(семейными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педиатрами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обращения;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лабораторно-диагностические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врача-специалиста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заболеванию.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конкретного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срок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выполняемых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инструментальных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маммографию,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функциональную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ультрозвуковые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рабочих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Срок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компьютерной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томографии,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магнитно-резонансной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томографии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ангиографии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выданному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рабочих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Данный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выданные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внешние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(выполняемые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лабораторные)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регистрируются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единой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регистрации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что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тарифам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выполняющей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внешним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3.3.6.</w:t>
      </w:r>
      <w:r w:rsidR="00A677B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консультации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лабораторно-диагностического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отсутствующего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должен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где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3.3.7.</w:t>
      </w:r>
      <w:r w:rsidR="00A677B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(консультативно-диагностическая)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врача-специалиста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прикреплен,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результатов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предварительного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врачей-специалистов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должны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превышать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календарных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3.3.8.</w:t>
      </w:r>
      <w:r w:rsidR="00A677B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Направление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академии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финансируемые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дорогостоящие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(высокотехнологичные)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3.3.9.</w:t>
      </w:r>
      <w:r w:rsidR="00A677B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заместительной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почечной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терапии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гемодиализа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(экстракорпорального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оплодотворения)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3.3.10.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Оформление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пределы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3.3.11.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Неотложная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всеми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независимо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прикрепления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предварительной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записи.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безотлагательно.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составляет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двух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Отсутствие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удостоверяющих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личность,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отказа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3.3.12.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переданному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внезапных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ухудшениях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позволяющих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посетить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тяжелых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активные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(врачом,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фельдшером,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сестрой,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акушеркой)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своевременного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(коррекции)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патронажа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дородового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патронажа,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патронажа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родильниц,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превентивных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посещения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констатации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факта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смерти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выход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фельдшера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сельской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местности);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Посещение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производится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поликлинику.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Неотложная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двух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3.3.13.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Организация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приближения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жительства,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территориально-участковому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принципу,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предусматривающему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обслуживаемого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контингента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проживания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(пребывания)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(обучения)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подразделениях.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  <w:lang w:eastAsia="en-US"/>
        </w:rPr>
        <w:t>3.3.14.</w:t>
      </w:r>
      <w:r w:rsidR="00E56A35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</w:rPr>
        <w:t>Условия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реализации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установленного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законодательством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врача,</w:t>
      </w:r>
      <w:r w:rsidR="00255702" w:rsidRPr="00255702">
        <w:rPr>
          <w:kern w:val="2"/>
          <w:sz w:val="28"/>
          <w:szCs w:val="28"/>
        </w:rPr>
        <w:t xml:space="preserve"> </w:t>
      </w:r>
      <w:r w:rsidR="00E56A35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том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числе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общей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практики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(семейного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врача)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лечащего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(с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учетом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согласия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соответствии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статьей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21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Федерального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закона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21.11.2011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№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323-ФЗ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«Об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основах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охраны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здоровья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Федерации»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рамках</w:t>
      </w:r>
      <w:r w:rsidR="00255702" w:rsidRPr="00255702">
        <w:rPr>
          <w:kern w:val="2"/>
          <w:sz w:val="28"/>
          <w:szCs w:val="28"/>
        </w:rPr>
        <w:t xml:space="preserve"> </w:t>
      </w:r>
      <w:r w:rsidR="00690005">
        <w:rPr>
          <w:kern w:val="2"/>
          <w:sz w:val="28"/>
          <w:szCs w:val="28"/>
        </w:rPr>
        <w:t>Т</w:t>
      </w:r>
      <w:r w:rsidRPr="00255702">
        <w:rPr>
          <w:kern w:val="2"/>
          <w:sz w:val="28"/>
          <w:szCs w:val="28"/>
        </w:rPr>
        <w:t>ерриториальной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программы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государственных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гарантий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имеет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право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учетом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согласия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врача.</w:t>
      </w:r>
      <w:r w:rsidR="00255702" w:rsidRPr="00255702">
        <w:rPr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Выбор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оказывающей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первичную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медико-санитарную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помощь,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осуществляется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чаще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чем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один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раз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год</w:t>
      </w:r>
      <w:r w:rsidR="00255702" w:rsidRPr="00255702">
        <w:rPr>
          <w:kern w:val="2"/>
          <w:sz w:val="28"/>
          <w:szCs w:val="28"/>
        </w:rPr>
        <w:t xml:space="preserve"> </w:t>
      </w:r>
      <w:r w:rsidR="00E56A35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(за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исключением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случаев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изменения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места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жительства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или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места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пребывания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гражданина)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порядке,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установленном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приказом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Министерства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здравоохранения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(приказ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Минздравсоцразвития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</w:t>
      </w:r>
      <w:r w:rsidR="00255702" w:rsidRPr="00255702">
        <w:rPr>
          <w:kern w:val="2"/>
          <w:sz w:val="28"/>
          <w:szCs w:val="28"/>
        </w:rPr>
        <w:t xml:space="preserve"> </w:t>
      </w:r>
      <w:r w:rsidR="00E56A35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от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26.04.2012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№</w:t>
      </w:r>
      <w:r w:rsidR="00E56A35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406н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«Об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утверждении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порядка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ему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рамках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программы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государственных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гарантий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бесплатного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гражданам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помощи»).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Прикрепление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для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</w:rPr>
        <w:t>медицинского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наблюдения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лечения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лиц,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проживающих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</w:rPr>
        <w:t>либо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работающих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вне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зоны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обслуживания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осуществляется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учетом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</w:rPr>
        <w:t>рекомендуемой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численности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прикрепленных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к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установленной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соответствующими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приказами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Министерства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здравоохранения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</w:t>
      </w:r>
      <w:r w:rsidR="00255702" w:rsidRPr="00255702">
        <w:rPr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Прикрепление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проживающих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других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субъектах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для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получения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первичной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медико-санитарной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осуществляющей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свою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деятельность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осуществляется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порядке,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установленном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приказом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Министерства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здравоохранения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21.12.2012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№</w:t>
      </w:r>
      <w:r w:rsidR="00E56A35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1342н</w:t>
      </w:r>
      <w:r w:rsidR="00255702" w:rsidRPr="00255702">
        <w:rPr>
          <w:kern w:val="2"/>
          <w:sz w:val="28"/>
          <w:szCs w:val="28"/>
        </w:rPr>
        <w:t xml:space="preserve"> </w:t>
      </w:r>
      <w:r w:rsidR="00E56A35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«Об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утверждении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порядка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="00E56A35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(за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исключением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случаев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скорой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помощи)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пределами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территории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субъекта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котором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проживает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ему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рамках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программы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государственных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гарантий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бесплатного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помощи».</w:t>
      </w:r>
      <w:r w:rsidR="00255702" w:rsidRPr="00255702">
        <w:rPr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выбранной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имеет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право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лечащего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(врача-терапевта,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врача-терапевта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участкового,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врача-педиатра,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врача-педиатра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участкового,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общей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практики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(семейного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врача))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или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фельдшера,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чаще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чем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один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раз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год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(за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исключением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случаев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замены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организации).</w:t>
      </w:r>
      <w:r w:rsidR="00255702" w:rsidRPr="00255702">
        <w:rPr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lastRenderedPageBreak/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выборе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гражданин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имеет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получение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информации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доступной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для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форме,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числе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размещенной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информационно-телекоммуникационной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690005">
        <w:rPr>
          <w:kern w:val="2"/>
          <w:sz w:val="28"/>
          <w:szCs w:val="28"/>
          <w:lang w:eastAsia="en-US"/>
        </w:rPr>
        <w:t>«</w:t>
      </w:r>
      <w:r w:rsidRPr="00255702">
        <w:rPr>
          <w:kern w:val="2"/>
          <w:sz w:val="28"/>
          <w:szCs w:val="28"/>
          <w:lang w:eastAsia="en-US"/>
        </w:rPr>
        <w:t>Интернет</w:t>
      </w:r>
      <w:r w:rsidR="00690005">
        <w:rPr>
          <w:kern w:val="2"/>
          <w:sz w:val="28"/>
          <w:szCs w:val="28"/>
          <w:lang w:eastAsia="en-US"/>
        </w:rPr>
        <w:t>»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(далее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−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сеть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690005">
        <w:rPr>
          <w:kern w:val="2"/>
          <w:sz w:val="28"/>
          <w:szCs w:val="28"/>
          <w:lang w:eastAsia="en-US"/>
        </w:rPr>
        <w:t>«</w:t>
      </w:r>
      <w:r w:rsidRPr="00255702">
        <w:rPr>
          <w:kern w:val="2"/>
          <w:sz w:val="28"/>
          <w:szCs w:val="28"/>
          <w:lang w:eastAsia="en-US"/>
        </w:rPr>
        <w:t>Интернет</w:t>
      </w:r>
      <w:r w:rsidR="00690005">
        <w:rPr>
          <w:kern w:val="2"/>
          <w:sz w:val="28"/>
          <w:szCs w:val="28"/>
          <w:lang w:eastAsia="en-US"/>
        </w:rPr>
        <w:t>»</w:t>
      </w:r>
      <w:r w:rsidRPr="00255702">
        <w:rPr>
          <w:kern w:val="2"/>
          <w:sz w:val="28"/>
          <w:szCs w:val="28"/>
          <w:lang w:eastAsia="en-US"/>
        </w:rPr>
        <w:t>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осуществляемой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ею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деятельности,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E56A35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врачей-терапевтов,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врачей-терапевтов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участковых,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врачей-педиатров,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E56A35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врачей-педиатров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участковых,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общей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практики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(семейных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фельдшеров,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уровне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образования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квалификации,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количестве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выбравших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указанных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работников,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территориях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обслуживания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(врачебных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участках)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указанных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работников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оказании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дому.</w:t>
      </w:r>
    </w:p>
    <w:p w:rsidR="00F81491" w:rsidRPr="00255702" w:rsidRDefault="00255702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i/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Выбор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лечащего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врача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осуществляется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путем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подачи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заявления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лично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или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через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своего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представителя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на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имя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руководителя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медицинской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организации,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при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наличии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согласия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врача,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выбранного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пациентом,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учетом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рекомендуемой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численности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обслуживаемого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населения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на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врачебных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участках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соответствии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нормативной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штатной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численностью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медицинского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персонала.</w:t>
      </w:r>
    </w:p>
    <w:p w:rsidR="00F81491" w:rsidRPr="00255702" w:rsidRDefault="00255702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случае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требования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гражданина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замене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лечащего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врача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E56A35">
        <w:rPr>
          <w:kern w:val="2"/>
          <w:sz w:val="28"/>
          <w:szCs w:val="28"/>
          <w:lang w:eastAsia="en-US"/>
        </w:rPr>
        <w:br/>
      </w:r>
      <w:r w:rsidR="00F81491" w:rsidRPr="00255702">
        <w:rPr>
          <w:kern w:val="2"/>
          <w:sz w:val="28"/>
          <w:szCs w:val="28"/>
          <w:lang w:eastAsia="en-US"/>
        </w:rPr>
        <w:t>(за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исключением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случаев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оказания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специализированной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медицинской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помощи)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он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обращается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к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руководителю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медицинской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организации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(ее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подразделения)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E56A35">
        <w:rPr>
          <w:kern w:val="2"/>
          <w:sz w:val="28"/>
          <w:szCs w:val="28"/>
          <w:lang w:eastAsia="en-US"/>
        </w:rPr>
        <w:br/>
      </w:r>
      <w:r w:rsidR="00F81491" w:rsidRPr="00255702">
        <w:rPr>
          <w:kern w:val="2"/>
          <w:sz w:val="28"/>
          <w:szCs w:val="28"/>
          <w:lang w:eastAsia="en-US"/>
        </w:rPr>
        <w:t>с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заявлением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письменной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форме,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котором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указываются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причины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замены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лечащего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врача.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целью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реализации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данного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права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гражданина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руководитель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медицинской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организации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оказывает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гражданину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содействие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Порядке,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установленном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Министерством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здравоохранения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Российской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Федерации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(приказ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Министерства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здравоохранения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социального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развития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Российской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Федерации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от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26.04.2012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№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407н).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отсутствии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заявления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гражданина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выборе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оказание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первичной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медико-санитарной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осуществляется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территориально-участковому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принципу,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предусматривающему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формирование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групп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обслуживаемого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населения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жительства,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работы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учебы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определенных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соответствии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действующими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нормативными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документами.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изменении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жительства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гражданин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имеет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своему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выбору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прикрепиться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другому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врачу-терапевту,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врачу-терапевту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участковому,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врачу-педиатру,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врачу-педиатру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участковому,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общей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практики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(семейному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фельдшеру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E56A35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новому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жительства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либо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сохранить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прикрепление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прежнему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E56A35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врачу-терапевту,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врачу-терапевту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участковому,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врачу-педиатру,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врачу-педиатру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участковому,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общей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практики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(семейному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фельдшеру.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3.4.1.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Специализированная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режима,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изоляции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3.4.2.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3.4.3.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Госпитализация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(стационарно)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врача-специалиста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режима,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интенсивных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срочным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самостоятельном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3.4.4.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ведется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лист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доступной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использованием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t>«</w:t>
      </w:r>
      <w:r w:rsidRPr="00255702">
        <w:rPr>
          <w:rFonts w:eastAsia="Calibri"/>
          <w:kern w:val="2"/>
          <w:sz w:val="28"/>
          <w:szCs w:val="28"/>
        </w:rPr>
        <w:t>Интернет</w:t>
      </w:r>
      <w:r w:rsidR="00E56A35">
        <w:rPr>
          <w:rFonts w:eastAsia="Calibri"/>
          <w:kern w:val="2"/>
          <w:sz w:val="28"/>
          <w:szCs w:val="28"/>
        </w:rPr>
        <w:t>»</w:t>
      </w:r>
      <w:r w:rsidRPr="00255702">
        <w:rPr>
          <w:rFonts w:eastAsia="Calibri"/>
          <w:kern w:val="2"/>
          <w:sz w:val="28"/>
          <w:szCs w:val="28"/>
        </w:rPr>
        <w:t>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персональных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данных.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разделом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</w:t>
      </w:r>
      <w:r w:rsidRPr="00255702">
        <w:rPr>
          <w:rFonts w:eastAsia="Calibri"/>
          <w:kern w:val="2"/>
          <w:sz w:val="28"/>
          <w:szCs w:val="28"/>
          <w:lang w:val="en-US"/>
        </w:rPr>
        <w:t>V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(приказ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="006D47C4">
        <w:rPr>
          <w:rFonts w:eastAsia="Calibri"/>
          <w:kern w:val="2"/>
          <w:sz w:val="28"/>
          <w:szCs w:val="28"/>
        </w:rPr>
        <w:t xml:space="preserve">Российской Федерации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28.02.2011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158н)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фонда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20.12.2013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263.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3.4.5.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Срок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календарных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выдачи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рекомендуемые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сроки).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Время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исходя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потребности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ресурсных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очередности.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угрожающих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риска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инфекционных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госпитализируется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незамедлительно.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3.4.6.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совместное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ребенком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члена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представителя.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размещены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палатах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соблюдением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санитарно-гигиенических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Одному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члену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представителю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совместное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ребенком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четырех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ребенком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старше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создание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взимается.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двухместных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палатах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(боксах)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535н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маломестных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палатах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(боксах)».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маломестных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палатах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(боксах)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приведен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таблице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E56A35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54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Таблица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E56A35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</w:t>
      </w:r>
    </w:p>
    <w:p w:rsidR="00F81491" w:rsidRPr="00255702" w:rsidRDefault="00F81491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6D47C4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</w:t>
      </w:r>
      <w:r w:rsidR="006D47C4">
        <w:rPr>
          <w:rFonts w:eastAsia="Calibri"/>
          <w:kern w:val="2"/>
          <w:sz w:val="28"/>
          <w:szCs w:val="28"/>
        </w:rPr>
        <w:t>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размещению</w:t>
      </w:r>
      <w:r w:rsidR="00E56A35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маломестных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палатах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(боксах)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1"/>
        <w:gridCol w:w="7369"/>
        <w:gridCol w:w="1796"/>
      </w:tblGrid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№</w:t>
            </w:r>
          </w:p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п/п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Наименование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показаний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Код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диагноза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МКБ-10</w:t>
            </w:r>
          </w:p>
        </w:tc>
      </w:tr>
    </w:tbl>
    <w:p w:rsidR="00F639EE" w:rsidRPr="00F639EE" w:rsidRDefault="00F639EE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1"/>
        <w:gridCol w:w="7369"/>
        <w:gridCol w:w="1796"/>
      </w:tblGrid>
      <w:tr w:rsidR="0040647C" w:rsidRPr="00255702" w:rsidTr="00F639EE">
        <w:trPr>
          <w:tblHeader/>
        </w:trPr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</w:tr>
      <w:tr w:rsidR="0040647C" w:rsidRPr="00255702" w:rsidTr="00F639EE">
        <w:tc>
          <w:tcPr>
            <w:tcW w:w="9866" w:type="dxa"/>
            <w:gridSpan w:val="3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Болезнь,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вызванная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вирусом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иммунодефицита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человека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(ВИЧ)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В20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В24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Кистозный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фиброз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(муковисцидоз)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Е84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Злокачественные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новообразования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лимфоидной,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кроветворной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родственных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тканей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С81-С96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4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Термические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химические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ожоги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Т2-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Т32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Заболевания,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вызванные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метициллин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(оксациллин)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8135C5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резистентным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золотистым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стафилококком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ванкомицинрезистентным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энтерококком: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5.1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Пневмония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J15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.2,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J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15.8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6D47C4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5.2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Менингит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val="en-US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G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00.3.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G00.8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6D47C4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5.3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Остемиелит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М86,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В95.6,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В96.8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5.4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Острый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подострый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эндокардит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I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33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.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5.5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Инфекционно-токсический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шок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val="en-US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A48.3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5.6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Сепсис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A41.0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А41.8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5.7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Недержание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кала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(энкопрез)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val="en-US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R15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F98.1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5.8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Недержание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мочи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R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32.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N3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9.3,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N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39.4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5.9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Заболевания,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сопровождающиеся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тошнотой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рвотой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R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11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Эпидемиологические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Некоторые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паразитарные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А00-А99,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В00-В19,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В25-В83,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В85-В99</w:t>
            </w:r>
          </w:p>
        </w:tc>
      </w:tr>
    </w:tbl>
    <w:p w:rsidR="00F81491" w:rsidRPr="00255702" w:rsidRDefault="00F81491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Размещение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повышенной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комфортности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маломестных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палатах)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желанию,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вышеуказанных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источников.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3.4.7.</w:t>
      </w:r>
      <w:r w:rsidR="008135C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135C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лицензии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перевод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3.4.8.</w:t>
      </w:r>
      <w:r w:rsidR="008135C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находящемуся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транспортировку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Основанием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требованиями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конкретной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выполняющей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требуемый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оформляется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записью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карте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больного.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Сопровождение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персоналом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качестве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сопровождающих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персонал.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Транспортировка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санитарным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обеспечивающую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требуемого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Пациент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выпиской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карты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больного,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содержащей: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диагноз,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результаты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инструментальных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обоснование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должно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информацию: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паспортных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страхования;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D47C4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свидетельства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рождении,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паспортные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3.5.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135C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8135C5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типов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3.5.1.</w:t>
      </w:r>
      <w:r w:rsidR="008135C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интенсивных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изоляции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135C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3.5.2.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организовываться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виде: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больничном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3.5.3.</w:t>
      </w:r>
      <w:r w:rsidR="008135C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135C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всех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типов: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показанием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лечебно-диагностических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выписки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Длительность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ежедневного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вышеназванных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составляет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одно-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двухсменном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режиме;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допускается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пределах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зависимости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характера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одно-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двухсменном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режиме;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лечащий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стационарозамещающей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(дневной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зависимости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конкретного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родственниками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ухода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135C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3.6.1.</w:t>
      </w:r>
      <w:r w:rsidR="008135C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беременные,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именно: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участники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12.01.1995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ветераны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боевых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12.01.1995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135C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инвалиды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боевых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12.01.1995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нетрудоспособные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члены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погибшего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(умершего)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участника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ветерана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боевых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состоявшие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иждивении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получающие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пенсию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потери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кормильца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(имеющие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получение)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пенсионным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12.01.1995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граждане,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подвергшиеся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радиационному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воздействию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15.05.1991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1244-1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защите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подвергшихся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воздействию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радиации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катастрофы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Чернобыльской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АЭС»,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10.01.2002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подвергшимся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радиационному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воздействию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ядерных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испытаний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Семипалатинском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полигоне»,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РФ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26.11.1998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175-ФЗ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защите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подвергшихся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воздействию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радиации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аварии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1957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производственном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объединении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«Маяк»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сбросов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радиоактивных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отходов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Теча»);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граждане,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Советского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Союза,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кавалеры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15.01.1993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4301-1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статусе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Советского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Союза,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кавалеров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члены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Советского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Союза,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кавалера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(супруги,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старше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ставшие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обучающиеся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обучения).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льгота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независимо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смерти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(гибели)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кавалера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</w:t>
      </w:r>
      <w:r w:rsidR="006D47C4">
        <w:rPr>
          <w:rFonts w:eastAsia="Calibri"/>
          <w:kern w:val="2"/>
          <w:sz w:val="28"/>
          <w:szCs w:val="28"/>
        </w:rPr>
        <w:t>е</w:t>
      </w:r>
      <w:r w:rsidRPr="00255702">
        <w:rPr>
          <w:rFonts w:eastAsia="Calibri"/>
          <w:kern w:val="2"/>
          <w:sz w:val="28"/>
          <w:szCs w:val="28"/>
        </w:rPr>
        <w:t>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вдове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(вдовцу),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родителям,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старше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ставшим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обучающимся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деятельность</w:t>
      </w:r>
      <w:r w:rsidR="006D47C4">
        <w:rPr>
          <w:rFonts w:eastAsia="Calibri"/>
          <w:kern w:val="2"/>
          <w:sz w:val="28"/>
          <w:szCs w:val="28"/>
        </w:rPr>
        <w:t>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сохраняется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15.01.1993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4301-1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статусе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Советского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Союза,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кавалеров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граждане,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удостоенные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Социалистического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награжденные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трех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степеней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09.01.1997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5-ФЗ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Социалистического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D47C4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руда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кавалерам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lastRenderedPageBreak/>
        <w:t>вдовы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(вдовцы)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Героев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Социалистического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Героев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кавалеров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ордена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Трудовой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Славы,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вступившие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повторный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брак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(независимо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даты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смерти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(гибели)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Героя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Социалистического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Героя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кавалера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ордена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Трудовой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Славы)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09.01.1997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591C04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  <w:lang w:eastAsia="en-US"/>
        </w:rPr>
        <w:t>5-ФЗ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предоставлении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социальных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гарантий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Героям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Социалистического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Героям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6D47C4">
        <w:rPr>
          <w:kern w:val="2"/>
          <w:sz w:val="28"/>
          <w:szCs w:val="28"/>
          <w:lang w:eastAsia="en-US"/>
        </w:rPr>
        <w:t>Т</w:t>
      </w:r>
      <w:r w:rsidRPr="00255702">
        <w:rPr>
          <w:kern w:val="2"/>
          <w:sz w:val="28"/>
          <w:szCs w:val="28"/>
          <w:lang w:eastAsia="en-US"/>
        </w:rPr>
        <w:t>руда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полным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кавалерам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ордена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Трудовой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Славы»);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военнослужащие,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проходившие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военную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службу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частях,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учреждениях,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военно-учебных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заведениях,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входивших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состав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действующей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армии,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период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июня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1941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</w:t>
      </w:r>
      <w:r w:rsidR="006D47C4">
        <w:rPr>
          <w:kern w:val="2"/>
          <w:sz w:val="28"/>
          <w:szCs w:val="28"/>
          <w:lang w:eastAsia="en-US"/>
        </w:rPr>
        <w:t>.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3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сентября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1945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</w:t>
      </w:r>
      <w:r w:rsidR="006D47C4">
        <w:rPr>
          <w:kern w:val="2"/>
          <w:sz w:val="28"/>
          <w:szCs w:val="28"/>
          <w:lang w:eastAsia="en-US"/>
        </w:rPr>
        <w:t>.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менее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шести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месяцев,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военнослужащие,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награжденные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орденами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медалями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СССР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службу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указанный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период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17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12.01.1995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5-ФЗ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лица,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награжденные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знаком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«Жителю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блокадного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Ленинграда»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18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12.01.1995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5-ФЗ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граждане,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награжденные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знаком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«Почетный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донор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России»,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награжденные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знаком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«Почетный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донор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СССР»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постоянно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проживающие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территории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21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20.07.2012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125-ФЗ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донорстве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крови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компонентов»).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реабилитированные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признанные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пострадавшими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политических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репрессий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Областного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Ростовской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области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22.10.2004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№164-ЗС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социальной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поддержке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пострадавших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политических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репрессий»;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лица,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работавшие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период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Великой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Отечественной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войны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объектах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противовоздушной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обороны,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противовоздушной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обороны,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строительстве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оборонительных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сооружений,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военно-морских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баз,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аэродромов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других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объектов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пределах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тыловых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границ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действующих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фронтов,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операционных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зон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действующих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флотов,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прифронтовых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железных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автомобильных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дорог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17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12.01.1995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591C04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  <w:lang w:eastAsia="en-US"/>
        </w:rPr>
        <w:t>5-ФЗ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бывшие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несовершеннолетние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узники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концлагерей,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гетто,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других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принудительного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содержания,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созданных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фашистами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союзниками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период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Второй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мировой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войны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154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22.08.2004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122-ФЗ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внесении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изменений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законодательные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акты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признании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утратившими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силу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некоторых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законодательных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связи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принятием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внесении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изменений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дополнений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«Об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принципах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законодательных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(представительных)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исполнительных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государственной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власти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субъектов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Федерации»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«Об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принципах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самоуправления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Федерации»;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инвалиды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I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II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групп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(Указ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Президента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дополнительных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мерах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государственной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поддержки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инвалидов»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2.10.1992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1157).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3.6.2.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участвующих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независимо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собственности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ведомственной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принадлежности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3.6.3.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3.6.4.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Информация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должна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стендах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3.6.5.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Плановая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прикрепления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подтверждающий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льготную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регистратура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запись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дополнительных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манипуляций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выдает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пометкой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первоочередном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3.6.6.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прикрепления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организуют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льготных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пункте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настоящего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Порядка</w:t>
      </w:r>
      <w:r w:rsidR="006D47C4">
        <w:rPr>
          <w:rFonts w:eastAsia="Calibri"/>
          <w:kern w:val="2"/>
          <w:sz w:val="28"/>
          <w:szCs w:val="28"/>
        </w:rPr>
        <w:t>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динамическое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3.6.7.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Предоставление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очередности.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принимает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заведующего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отделением,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делается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запись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3.6.8.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где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вопроса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вопроса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3.6.9.</w:t>
      </w:r>
      <w:r w:rsidR="00591C04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случае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обращения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нескольких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имеющих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внеочередное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оказание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плановая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оказывается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порядке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поступления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обращений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этих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3.6.10.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Контроль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руководителями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6D47C4">
        <w:rPr>
          <w:rFonts w:eastAsia="Calibri"/>
          <w:kern w:val="2"/>
          <w:sz w:val="28"/>
          <w:szCs w:val="28"/>
        </w:rPr>
        <w:t xml:space="preserve"> государственных гарантий</w:t>
      </w:r>
      <w:r w:rsidRPr="00255702">
        <w:rPr>
          <w:rFonts w:eastAsia="Calibri"/>
          <w:kern w:val="2"/>
          <w:sz w:val="28"/>
          <w:szCs w:val="28"/>
        </w:rPr>
        <w:t>.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3.7.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препаратами,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донорской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кровью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компонентами,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специализированными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3.7.1.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приобретаются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личные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используемых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процессе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манипуляций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входящих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важнейших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входящими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важнейших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допускается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индивидуальной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непереносимости,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3.7.2.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Лекарственное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отказавшихся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пунктом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6.2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17.07.1999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178-ФЗ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р</w:t>
      </w:r>
      <w:r w:rsidRPr="00255702">
        <w:rPr>
          <w:rFonts w:eastAsia="Calibri"/>
          <w:kern w:val="2"/>
          <w:sz w:val="28"/>
          <w:szCs w:val="28"/>
        </w:rPr>
        <w:t>аспоряжением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30.12.2014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2782-р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важнейших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минимального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ассортимента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р</w:t>
      </w:r>
      <w:r w:rsidRPr="00255702">
        <w:rPr>
          <w:rFonts w:eastAsia="Calibri"/>
          <w:kern w:val="2"/>
          <w:sz w:val="28"/>
          <w:szCs w:val="28"/>
        </w:rPr>
        <w:t>аспоряжением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29.12.2014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2762-р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имплантируемых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отпускаемых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набора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входящими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р</w:t>
      </w:r>
      <w:r w:rsidRPr="00255702">
        <w:rPr>
          <w:rFonts w:eastAsia="Calibri"/>
          <w:kern w:val="2"/>
          <w:sz w:val="28"/>
          <w:szCs w:val="28"/>
        </w:rPr>
        <w:t>аспоряжением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РФ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14.10.2015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2052-р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детей-инвалидов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09.01.2007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детей-инвалидов,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отпускаемых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(фельдшера)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дополнительной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Лекарственное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обеспечение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амбулаторном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следующих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категорий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реабилитированные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лица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признанные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пострадавшими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политических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репрессий;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лица,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проработавшие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тылу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период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июня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1941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г.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9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1945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г.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D4697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менее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шести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месяцев,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исключая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период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работы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временно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оккупированных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территориях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СССР,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либо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проработавшие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менее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шести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месяцев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награжденные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орденами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медалями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СССР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самоотверженный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годы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Великой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Отечественной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войны</w:t>
      </w:r>
      <w:r w:rsidR="00207634">
        <w:rPr>
          <w:kern w:val="2"/>
          <w:sz w:val="28"/>
          <w:szCs w:val="28"/>
          <w:lang w:eastAsia="en-US"/>
        </w:rPr>
        <w:t>;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осуществляется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изделиями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назначения,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входящими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Перечень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назначения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D4697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утвержденный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постановлением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Правительства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</w:t>
      </w:r>
      <w:r w:rsidR="00207634">
        <w:rPr>
          <w:kern w:val="2"/>
          <w:sz w:val="28"/>
          <w:szCs w:val="28"/>
          <w:lang w:eastAsia="en-US"/>
        </w:rPr>
        <w:t>остовской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207634">
        <w:rPr>
          <w:kern w:val="2"/>
          <w:sz w:val="28"/>
          <w:szCs w:val="28"/>
          <w:lang w:eastAsia="en-US"/>
        </w:rPr>
        <w:t xml:space="preserve">области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27.08.2015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0D4697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  <w:lang w:eastAsia="en-US"/>
        </w:rPr>
        <w:t>532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D4697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«Об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утверждении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Перечня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D4697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питания»,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рецептам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D4697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пятидесятипроцентной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скидкой.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Лекарственное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обеспечение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амбулаторном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следующих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категорий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дети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первых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трех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жизни,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многодетных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семей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возрасте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6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лет;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отдельные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группы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страдающих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гельминтозами;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граждане,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страдающие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следующими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заболеваниями: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детские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церебральные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параличи,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гепатоцеребральная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дистрофия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фенилкетонурия,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муковисцидоз,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острая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перемежающаяся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порфирия,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СПИД,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ВИЧ-инфекция,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онкологические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гематологические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лучевая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болезнь,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лепра,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туберкулез,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тяжелая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форма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бруцеллеза,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системные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хронические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тяжелые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кожи,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бронхиальная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астма,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ревматизм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ревматоидный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артрит,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системная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(острая)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красная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волчанка,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анкилозирующий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спондилоартрит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(болезнь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Бехтерева),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инфаркт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миокарда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(первые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шесть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месяцев),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состояние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после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протезированию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клапанов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сердца,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пересадка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тканей,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диабет,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гипофизарный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нанизм,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преждевременное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половое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развитие,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рассеянный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склероз,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миастения,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миопатия,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мозжечковая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атаксия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Мари,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болезнь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Паркинсона,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хронические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урологические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сифилис,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глаукома,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катаракта,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Аддисонова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болезнь,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шизофрения,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эпилепсия</w:t>
      </w:r>
      <w:r w:rsidR="00207634">
        <w:rPr>
          <w:kern w:val="2"/>
          <w:sz w:val="28"/>
          <w:szCs w:val="28"/>
          <w:lang w:eastAsia="en-US"/>
        </w:rPr>
        <w:t>;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осуществляется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изделиями,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входящими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Перечень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назначения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утвержденный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постановлением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Правительства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Ростовской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области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27.08.2015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0D4697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  <w:lang w:eastAsia="en-US"/>
        </w:rPr>
        <w:t>532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D4697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«Об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утверждении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Перечня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lastRenderedPageBreak/>
        <w:t>специализированных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питания»,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рецептам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бесплатно.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Лекарственное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обеспечение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страдающих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заболеваниями,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включенными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Перечень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жизнеугрожающих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хронических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прогрессирующих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редких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(орфанных)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приводящих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сокращению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продолжительности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жизни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инвалидности,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утвержденный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Постановлением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Правительства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26.04.2012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403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порядке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ведения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регистра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лиц,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страдающих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жизнеугрожающими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хроническими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прогрессирующими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редкими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(орфанными)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заболеваниями,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приводящими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сокращению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продолжительности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жизни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инвалидности,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его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регионального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сегмента»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(далее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–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Постановление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403)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амбулаторном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осуществляется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рецептам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бесплатно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зарегистрированными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установленном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порядке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территории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для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Перечень,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утвержденный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Постановлением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403,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соответствии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стандартами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наличии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показаний.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Назначение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выписывание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льготным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выписки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льготного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(фельдшеру)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главного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аптечными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учреждениями.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3.7.3.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входящими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важнейших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имплантируемых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входящими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важнейших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имплантируемых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допускается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индивидуальной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непереносимости,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3.7.4.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важнейших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Лекарственная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сверх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3.7.5.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донорской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компонентами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3.7.6.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Бесплатное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психиатрических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(психоневрологических)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фтизиатрических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финансируемых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(отделение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онкологии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гематологии)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«Областная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больница».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Больные,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роженицы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родильницы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физиологическими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пределах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заложенных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тарифы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койко-день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расширенному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рациону,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предыдущем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абзаце,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хозяйствующих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субъектов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0D4697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3.8.1.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осуществляются: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взрослого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21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старше),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неработающих,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ежегодная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ситуации,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господдержки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детства;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ежегодная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оставшихся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усыновленных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(удочеренных),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опеку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(попечительство),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семью;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ежегодные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несовершеннолетних,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них;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боевых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увечья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(кроме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наступила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противоправных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действий),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лиц,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награжденных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знаком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«Жителю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блокадного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Ленинграда»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признанных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общего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трудового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увечья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других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причин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(кроме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лиц,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инвалидность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которых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наступила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противоправных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действий),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несовершеннолетних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узников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концлагерей,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гетто,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принудительного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созданных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фашистами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союзниками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В</w:t>
      </w:r>
      <w:r w:rsidRPr="00255702">
        <w:rPr>
          <w:rFonts w:eastAsia="Calibri"/>
          <w:kern w:val="2"/>
          <w:sz w:val="28"/>
          <w:szCs w:val="28"/>
        </w:rPr>
        <w:t>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мировой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увечья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наступила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противоправных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3.8.2.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территориально-участковому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принципу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(прикрепления).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ситуации,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господдержки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детства,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оставшихся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усыновленных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(удочеренных),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опеку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(попечительство),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принципу,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(мобильный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модуль,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3.8.3.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врачами-терапевтами,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функциональных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(кабинетах)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кабинетах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(отделениях)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(врачебных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(семейной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медицины),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пунктов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преимущественным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проживанием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старше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трудоспособного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либо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расположенных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значительном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удалении.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3.8.4.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выполняемых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клинико-лабораторных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лабораторно-диагностических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(фельдшерами/акушерками)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зависимости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3.8.5.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нормативно-правовыми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3.8.6.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регламентируются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3.8.7.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Кратность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нормативно-правовыми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определенных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взрослого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(граждане,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текущем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исполнится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кратностью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года);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инвалидов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боевых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увечья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(кроме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наступила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противоправных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действий),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лиц,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награжденных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знаком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«Жителю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блокадного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Ленинграда»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признанных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общего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трудового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увечья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других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причин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(кроме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лиц,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инвалидность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которых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наступила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противоправных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действий),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несовершеннолетних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узников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концлагерей,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гетто,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принудительного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созданных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фашистами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союзниками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В</w:t>
      </w:r>
      <w:r w:rsidRPr="00255702">
        <w:rPr>
          <w:rFonts w:eastAsia="Calibri"/>
          <w:kern w:val="2"/>
          <w:sz w:val="28"/>
          <w:szCs w:val="28"/>
        </w:rPr>
        <w:t>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мировой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увечья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наступила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противоправных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ежегодно,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зависимости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ситуации,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оставшихся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усыновленных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(удочеренных),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опеку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(попечительство),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ежегодно.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3.8.8.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Ежегодные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проводятся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включительно.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несовершеннолетних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регламентируется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проводятся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врачами-педиатрами,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врачами-педиатрами,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функциональных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кабинетах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(отделениях)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дошкольных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(школы),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выполняемых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клинико-лабораторных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лабораторно-диагностических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3.9.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Высокотехнологичная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являющаяся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себя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сложных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уникальных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ресурсоемких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научно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эффективностью,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клеточных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технологий,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роботизированной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техники,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инженерии,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разработанных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достижений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смежных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отраслей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техники.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Высокотехнологичная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являющаяся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содержит,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источники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3.10.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(экстракорпорального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оплодотворения)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(экстракорпорального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оплодотворения,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различных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бесплодия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(трубном,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эндокринном,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иммунологическом,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мужском),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внесенных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п</w:t>
      </w:r>
      <w:r w:rsidRPr="00255702">
        <w:rPr>
          <w:rFonts w:eastAsia="Calibri"/>
          <w:kern w:val="2"/>
          <w:sz w:val="28"/>
          <w:szCs w:val="28"/>
        </w:rPr>
        <w:t>остановлением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ограничениями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противопоказаниями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августа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г.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107н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противопоказаниях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ограничениях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применению».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Правом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воспользоваться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постоянно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проживающие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двух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году.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Направление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этап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специализированную,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высокотехнологичную,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бесплодия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(ЭКО),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3.11.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гражданам,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нуждающимся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заместительной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почечной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терапии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Направление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процедур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гемодиализа,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перитонеального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диализа,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отбору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Настоящие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постоянно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проживающим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субъектов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находящимся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нуждающимся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заместительной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почечной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терапии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гемодиализа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связи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почечной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недостаточности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3678A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ХПН).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3.12.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осуществляемых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E3678A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Профилактика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3678A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комплекс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сохранение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укрепление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себя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предупреждение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возникновения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возникновения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устранение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влияния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факторов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обитания.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Приоритет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сфере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охраны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путем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следующим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направлениям: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3.12.1.</w:t>
      </w:r>
      <w:r w:rsidR="00F62F8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Разработка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снижения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потребления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алкоголя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табака,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предупреждения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борьбы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потреблением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наркотических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психотропных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веществ: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активизация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ц</w:t>
      </w:r>
      <w:r w:rsidRPr="00255702">
        <w:rPr>
          <w:rFonts w:eastAsia="Calibri"/>
          <w:kern w:val="2"/>
          <w:sz w:val="28"/>
          <w:szCs w:val="28"/>
        </w:rPr>
        <w:t>ентров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взрослых,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кабинетов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школах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путем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просвещения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детского,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факторах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риска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вреде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употребления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табака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злоупотребления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алкоголем,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употребления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наркотических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психотропных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веществ,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мотивирование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ответственности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информирование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предотвращению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мотивированию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(разработка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материалов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факторам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риска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прохождения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осмотров;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привлечению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внимания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жизни;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пропаганда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массовой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мониторинга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распространенности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вредных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привычек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(табакокурения,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употребления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алкоголя,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токсических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наркотических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социологического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опроса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молодежи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проблемам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наркомании;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отказе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потребления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алкоголя,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табака,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снижении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избыточной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массы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тела,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рационального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коррекции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гиперлипидемии,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оптимизации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физической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активности;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оценке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функционального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организма,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коррекции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факторов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риска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неинфекционных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ц</w:t>
      </w:r>
      <w:r w:rsidRPr="00255702">
        <w:rPr>
          <w:rFonts w:eastAsia="Calibri"/>
          <w:kern w:val="2"/>
          <w:sz w:val="28"/>
          <w:szCs w:val="28"/>
        </w:rPr>
        <w:t>ентров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кабинетах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профилактики);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поддержка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инициатив,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укрепление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привлечение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бизнеса,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производящего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товары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связанные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здоровьем.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3.12.2.</w:t>
      </w:r>
      <w:r w:rsidR="00F62F8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Осуществление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санитарно</w:t>
      </w:r>
      <w:r w:rsidR="00207634">
        <w:rPr>
          <w:rFonts w:eastAsia="Calibri"/>
          <w:kern w:val="2"/>
          <w:sz w:val="28"/>
          <w:szCs w:val="28"/>
        </w:rPr>
        <w:t>-</w:t>
      </w:r>
      <w:r w:rsidRPr="00255702">
        <w:rPr>
          <w:rFonts w:eastAsia="Calibri"/>
          <w:kern w:val="2"/>
          <w:sz w:val="28"/>
          <w:szCs w:val="28"/>
        </w:rPr>
        <w:t>противоэпидемических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(профилактических)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прививок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календаря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прививок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эпидемическим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предварительным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аллергодиагностики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исполнительной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сфере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контактировавших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инфекционными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62F8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инкубационного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документами;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дезинфекция,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дезинсекция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дератизация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помещениях,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проживают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инфекционными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где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сохраняются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возникновения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инфекционных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обработка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обращаемости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дезинфекционные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(лиц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жительства);</w:t>
      </w:r>
      <w:r w:rsidR="00F62F85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незащищенного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информирование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через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массовой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опасность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окружающих,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осуществляемое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ежегодных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статистических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возникновения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возникновении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3.12.3.</w:t>
      </w:r>
      <w:r w:rsidR="00F62F8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Осуществление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предупреждению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предупреждению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борьбе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ними: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профилактические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туберкулеза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62F8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проживающих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аллергодиагностика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туберкулеза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(проба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Манту)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(включительно);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ВИЧ-инфекции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вирусных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гепатитов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документами),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совершенствование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противодействия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взрослого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целевых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школьников,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молодежи;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неонатального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скрининга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наследственные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врожденные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(адреногенитальный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синдром,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галактоземию,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врожденный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гипотиреоз,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муковисцидоз,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фенилкетонурию)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своевременного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тяжелых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последствий,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снижения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младенческой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смертности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62F8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заболеваниями.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Неонатальный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скрининг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наследственных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врожденных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охватом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менее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95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процентов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62F8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нарушений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слуха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новорожденных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кохлеарной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имплантации)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снижения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аудиологический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скрининг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охватом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менее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95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процентов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</w:t>
      </w:r>
      <w:r w:rsidR="00207634">
        <w:rPr>
          <w:rFonts w:eastAsia="Calibri"/>
          <w:kern w:val="2"/>
          <w:sz w:val="28"/>
          <w:szCs w:val="28"/>
        </w:rPr>
        <w:t xml:space="preserve">оссийской </w:t>
      </w:r>
      <w:r w:rsidRPr="00255702">
        <w:rPr>
          <w:rFonts w:eastAsia="Calibri"/>
          <w:kern w:val="2"/>
          <w:sz w:val="28"/>
          <w:szCs w:val="28"/>
        </w:rPr>
        <w:t>Ф</w:t>
      </w:r>
      <w:r w:rsidR="00207634">
        <w:rPr>
          <w:rFonts w:eastAsia="Calibri"/>
          <w:kern w:val="2"/>
          <w:sz w:val="28"/>
          <w:szCs w:val="28"/>
        </w:rPr>
        <w:t>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пренатальной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(дородовой)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биохимического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скрининга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женщин.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нарушений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плода,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прерывании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патологической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дальнейшем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патологией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плода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пренатальная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(дородовая)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нарушений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ребенка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женщин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3.12.4.</w:t>
      </w:r>
      <w:r w:rsidR="00F62F8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62F8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осмотров,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профилактические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(включительно)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диспансерное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беременных;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различных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пребывающих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ситуации;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оставшихся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усыновленных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(удочеренных),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опеку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(попечительство),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62F8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семью;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студентов,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расположенных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определенных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взрослого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07634">
        <w:rPr>
          <w:rFonts w:eastAsia="Calibri"/>
          <w:kern w:val="2"/>
          <w:sz w:val="28"/>
          <w:szCs w:val="28"/>
        </w:rPr>
        <w:t>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ц</w:t>
      </w:r>
      <w:r w:rsidRPr="00255702">
        <w:rPr>
          <w:rFonts w:eastAsia="Calibri"/>
          <w:kern w:val="2"/>
          <w:sz w:val="28"/>
          <w:szCs w:val="28"/>
        </w:rPr>
        <w:t>ентрах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созданных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базе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диспансерное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страдающих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снижения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рецидивов,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осложнений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инвалидизации;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профилактические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выезжающих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оздоровительные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лагеря,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санатории,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пансионаты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оздоровительные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учебные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заведения.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3.12.5.</w:t>
      </w:r>
      <w:r w:rsidR="00F62F8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Осуществление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сохранению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процессе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препятствующего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документами;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допуска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занятиям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физкультурой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спортом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подростков,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учащихся,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пенсионеров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инвалидов.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</w:p>
    <w:p w:rsidR="00F81491" w:rsidRDefault="00F81491" w:rsidP="008C3AC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Перечень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участвующих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реализации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94B38">
        <w:rPr>
          <w:kern w:val="2"/>
          <w:sz w:val="28"/>
          <w:szCs w:val="28"/>
          <w:lang w:eastAsia="en-US"/>
        </w:rPr>
        <w:t>Т</w:t>
      </w:r>
      <w:r w:rsidRPr="00255702">
        <w:rPr>
          <w:kern w:val="2"/>
          <w:sz w:val="28"/>
          <w:szCs w:val="28"/>
          <w:lang w:eastAsia="en-US"/>
        </w:rPr>
        <w:t>ерриториальной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программы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государственных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гарантий,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числе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207634">
        <w:rPr>
          <w:kern w:val="2"/>
          <w:sz w:val="28"/>
          <w:szCs w:val="28"/>
          <w:lang w:eastAsia="en-US"/>
        </w:rPr>
        <w:t>Т</w:t>
      </w:r>
      <w:r w:rsidRPr="00255702">
        <w:rPr>
          <w:kern w:val="2"/>
          <w:sz w:val="28"/>
          <w:szCs w:val="28"/>
          <w:lang w:eastAsia="en-US"/>
        </w:rPr>
        <w:t>ерриториальной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программы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обязательного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страхования,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приведен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таблице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07634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3.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</w:p>
    <w:p w:rsidR="0078117C" w:rsidRPr="00255702" w:rsidRDefault="0078117C" w:rsidP="008C3AC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F81491" w:rsidRPr="00255702" w:rsidRDefault="00F81491" w:rsidP="008C3AC7">
      <w:pPr>
        <w:ind w:firstLine="708"/>
        <w:jc w:val="right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Таблица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F62F85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3</w:t>
      </w:r>
    </w:p>
    <w:p w:rsidR="0078117C" w:rsidRDefault="0078117C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</w:p>
    <w:p w:rsidR="00207634" w:rsidRDefault="00F81491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П</w:t>
      </w:r>
      <w:r w:rsidR="00207634">
        <w:rPr>
          <w:kern w:val="2"/>
          <w:sz w:val="28"/>
          <w:szCs w:val="28"/>
          <w:lang w:eastAsia="en-US"/>
        </w:rPr>
        <w:t>ЕРЕЧЕНЬ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</w:p>
    <w:p w:rsidR="00207634" w:rsidRDefault="00F81491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участвующих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реализации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</w:p>
    <w:p w:rsidR="00F81491" w:rsidRPr="00255702" w:rsidRDefault="00094B38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Т</w:t>
      </w:r>
      <w:r w:rsidR="00F81491" w:rsidRPr="00255702">
        <w:rPr>
          <w:kern w:val="2"/>
          <w:sz w:val="28"/>
          <w:szCs w:val="28"/>
          <w:lang w:eastAsia="en-US"/>
        </w:rPr>
        <w:t>ерриториальной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программы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государственных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гарантий,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том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числе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207634">
        <w:rPr>
          <w:kern w:val="2"/>
          <w:sz w:val="28"/>
          <w:szCs w:val="28"/>
          <w:lang w:eastAsia="en-US"/>
        </w:rPr>
        <w:t>Т</w:t>
      </w:r>
      <w:r w:rsidR="00F81491" w:rsidRPr="00255702">
        <w:rPr>
          <w:kern w:val="2"/>
          <w:sz w:val="28"/>
          <w:szCs w:val="28"/>
          <w:lang w:eastAsia="en-US"/>
        </w:rPr>
        <w:t>ерриториальной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программы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обязательного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страхования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</w:p>
    <w:p w:rsidR="00F81491" w:rsidRPr="00255702" w:rsidRDefault="00255702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 xml:space="preserve"> 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9"/>
        <w:gridCol w:w="7256"/>
        <w:gridCol w:w="1808"/>
      </w:tblGrid>
      <w:tr w:rsidR="0040647C" w:rsidRPr="00255702" w:rsidTr="00207634">
        <w:tc>
          <w:tcPr>
            <w:tcW w:w="739" w:type="dxa"/>
          </w:tcPr>
          <w:p w:rsidR="00F81491" w:rsidRPr="00255702" w:rsidRDefault="00F81491" w:rsidP="008C3AC7">
            <w:pPr>
              <w:ind w:left="133"/>
              <w:rPr>
                <w:kern w:val="2"/>
                <w:sz w:val="28"/>
                <w:szCs w:val="28"/>
                <w:lang w:val="en-US" w:eastAsia="en-US"/>
              </w:rPr>
            </w:pPr>
            <w:r w:rsidRPr="00255702">
              <w:rPr>
                <w:kern w:val="2"/>
                <w:sz w:val="28"/>
                <w:szCs w:val="28"/>
                <w:lang w:val="en-US"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val="en-US"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7256" w:type="dxa"/>
          </w:tcPr>
          <w:p w:rsidR="00F81491" w:rsidRPr="00F62F85" w:rsidRDefault="00F81491" w:rsidP="008C3AC7">
            <w:pPr>
              <w:jc w:val="center"/>
              <w:rPr>
                <w:sz w:val="28"/>
                <w:szCs w:val="28"/>
              </w:rPr>
            </w:pPr>
            <w:r w:rsidRPr="00F62F85">
              <w:rPr>
                <w:sz w:val="28"/>
                <w:szCs w:val="28"/>
              </w:rPr>
              <w:t>Наименование</w:t>
            </w:r>
            <w:r w:rsidR="00255702" w:rsidRPr="00F62F85">
              <w:rPr>
                <w:sz w:val="28"/>
                <w:szCs w:val="28"/>
              </w:rPr>
              <w:t xml:space="preserve"> </w:t>
            </w:r>
            <w:r w:rsidRPr="00F62F85">
              <w:rPr>
                <w:sz w:val="28"/>
                <w:szCs w:val="28"/>
              </w:rPr>
              <w:t>медицинской</w:t>
            </w:r>
            <w:r w:rsidR="00255702" w:rsidRPr="00F62F85">
              <w:rPr>
                <w:sz w:val="28"/>
                <w:szCs w:val="28"/>
              </w:rPr>
              <w:t xml:space="preserve"> </w:t>
            </w:r>
            <w:r w:rsidRPr="00F62F85">
              <w:rPr>
                <w:sz w:val="28"/>
                <w:szCs w:val="28"/>
              </w:rPr>
              <w:t>организации</w:t>
            </w:r>
          </w:p>
        </w:tc>
        <w:tc>
          <w:tcPr>
            <w:tcW w:w="1808" w:type="dxa"/>
          </w:tcPr>
          <w:p w:rsidR="00F81491" w:rsidRPr="00255702" w:rsidRDefault="00F81491" w:rsidP="008C3AC7">
            <w:pPr>
              <w:ind w:left="212" w:right="215" w:hanging="1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Осущест</w:t>
            </w:r>
            <w:r w:rsidR="00207634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вляющие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деятель</w:t>
            </w:r>
            <w:r w:rsidR="00207634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сфере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</w:tr>
    </w:tbl>
    <w:p w:rsidR="0040647C" w:rsidRPr="0040647C" w:rsidRDefault="0040647C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9"/>
        <w:gridCol w:w="7256"/>
        <w:gridCol w:w="1807"/>
        <w:gridCol w:w="64"/>
      </w:tblGrid>
      <w:tr w:rsidR="0040647C" w:rsidRPr="00255702" w:rsidTr="00207634">
        <w:trPr>
          <w:gridAfter w:val="1"/>
          <w:wAfter w:w="64" w:type="dxa"/>
          <w:tblHeader/>
        </w:trPr>
        <w:tc>
          <w:tcPr>
            <w:tcW w:w="739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56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7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«Областной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консультативно-диагностический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«Госпиталь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ветеранов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войн»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«Лечебно-реабилитационный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«Лечебно-реабилитационный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F85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реабилитации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Таганроге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F85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реабилитации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Новошахтинске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«Перинатальный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Волгодонске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Новочеркасске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Таганроге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«Областной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охраны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здоровья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семьи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репродукции»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унитарное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предприятие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хозрасчетная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F62F8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Азова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F62F8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Батайска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Батайска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Белокалитвинского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Белокалитвинского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Белокалитвинского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F85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Белая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Калитва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33.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19508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Гуково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19508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Гуково)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Донецка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Донецка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19508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Зверево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084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95084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195084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19508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19508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084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95084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«Станция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Красного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Сулина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Красносулинского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34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Миллеровского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района»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48.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«Специализированная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инфекционная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гинекологическая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Новошахтинска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Новошахтинска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Новошахтинска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им.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Н.А.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Семашко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64.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8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9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80.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8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18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«Женская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консультация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Пролетарского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«Клинико-диагностический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«Здоровье»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94.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студенческая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«Первая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7»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108.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«Консультативно-диагностический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им.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В.И.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Ленина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124.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Азовского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Азовского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Аксайского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Аксайского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Багаевского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Боковского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Верхнедонского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Веселовского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Дубовского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Егорлыкского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Заветинского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Зерноградского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138.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Зимовниковского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Кагальницкого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Кашарского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Константиновского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Куйбышевского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Мартыновского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Матвеево-Курганского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Милютинского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Морозовского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Мясниковского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Неклиновского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Обливского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151.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Октябрьского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Орловского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Песчанокопского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Пролетарского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Ремонтненского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Родионово-Несветайского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Семикаракорского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Семикаракорского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Советского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Тарасовского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Тацинского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восстановительного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Тацинского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Усть-Донецкого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164.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Целинского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Цимлянского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Чертковского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Шолоховского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«Дорожная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станции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Ростов-Главный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открытого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«Российские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железные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дороги»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(для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структурных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подразделений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станции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Ростов-Главный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«Узловая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станции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Сальск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открытого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«Российские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железные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дороги»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«Южный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окружной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медико-биологического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агентства»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филиалы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гигиены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эпидемиологии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филиалы)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образовательное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высшего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профессионального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образования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университет»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Федерации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«Медико-санитарная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часть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внутренних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научно-исследовательский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институт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акушерства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педиатрии»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175.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научно-исследовательский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онкологический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институт»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образовательное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высшего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профессионального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образования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университет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путей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сообщения»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науки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научно-исследовательский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институт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микробиологии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паразитологии»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«1602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Военный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госпиталь»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обороны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Федерации**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«Новороссийский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медико-биологического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агентства»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филиал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Волгодонске)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«Медико-санитарная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часть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61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службы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исполнения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наказаний»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таможенной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службы»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унитарное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предприятие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«Региональный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технический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авиационной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информации,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сертификации,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связи»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научно-производственная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фирма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«Авиценна»**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Закрытое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«ИнтерЮНА»***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«Гиппократ»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«ВРАЧЪ»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лечебно-диагностический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«Биомед»**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«Гемодиализный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189.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«НЕОДЕНТ»**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«Диализный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«Ростов-Дон»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«Офтальмологическая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«Леге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артис»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Частное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«Медико-санитарная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часть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ОАО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ТКЗ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«Красный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котельщик»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«Пара-Плюс»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Непубличное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«Наука»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«Лечебно-диагностический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«Сокол»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РЕПРОДУКЦИИ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ЭКО»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«Лабораторные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технологии»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«XXI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век»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«32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плюс»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«Кардиоцентр»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«Эксперт»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«М.А.Н.»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«Первый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Хоспис»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магнитно-резонансной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томографии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ЭКСПЕРТ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Эксперт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«Кардиологический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«Д-ВИТА»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208.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«Диамед»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гастроэнтерологии»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Закрытое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«Геном-Дон»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«Диагностик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лаб»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«Евродентал»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«МЕДиКА»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научно-практическое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объединение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«Здоровье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нации»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«XXI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век-ОДА»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ИП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Круглов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Сергей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Владимирович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Технологий»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сервисная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компания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Меридиан»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«Умная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клиника»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«ПЛЮС»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«ИнтерМед-Юг»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профессора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Круглова»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«Ритм-Юг»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Семейная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«Наш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доктор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Жмайлова»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«РостМед»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юношеских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«Мир»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227.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«Офтальмологический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«ЭКСИМЕР»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«Стоматология»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«КаСта»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«Лечебно-консультативный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«УникоМед»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«Эксперт-Север»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«ГЛАВСТОМ»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«Развитие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ДНК»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«Северная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Звезда»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«СТОМАТОЛОГиЯ»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«Гиппократ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век»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Публичное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«Таганрогский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авиационный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научно-технический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комплекс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им.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Г.М.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Бериева»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«Надежда-Мед»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«Противотуберкулезный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«Психоневрологический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«Специализированная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туберкулезная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«Голубая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дача»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«Сосновая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дача»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Ростове-на-Дону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«Ромашка»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Ростове-на-Дону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«Маныч»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Орловском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«Степной»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Сальском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профилактике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борьбе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СПИД»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мобилизационных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резервов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«Резерв»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специализированный»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Каменск-Шахтинский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специализированный»,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органическим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поражением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нервной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церебральными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параличами,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без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нарушения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психики»,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органическим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поражением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нервной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нарушением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психики»,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Ростов-на-Дону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«Наркологический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«Кожно-венерологический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«Станция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переливания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крови»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«Бюро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судебно-медицинской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экспертизы»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«Патолого-анатомическое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бюро»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информационно-аналитический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патолого-анатомическое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бюро»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«Светлячок»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Ростов-на-Дону)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«Смена»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Ростов-на-Дону)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«Березка»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«Патолого-анатомическое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бюро»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сестринского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ухода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сестринского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ухода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сестринского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ухода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«Дезинфекционная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станция»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c>
          <w:tcPr>
            <w:tcW w:w="7995" w:type="dxa"/>
            <w:gridSpan w:val="2"/>
          </w:tcPr>
          <w:p w:rsidR="00F81491" w:rsidRPr="00255702" w:rsidRDefault="00F81491" w:rsidP="008C3AC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Итого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участвующих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94B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1871" w:type="dxa"/>
            <w:gridSpan w:val="2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269</w:t>
            </w:r>
          </w:p>
        </w:tc>
      </w:tr>
      <w:tr w:rsidR="0040647C" w:rsidRPr="00255702" w:rsidTr="00207634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c>
          <w:tcPr>
            <w:tcW w:w="7995" w:type="dxa"/>
            <w:gridSpan w:val="2"/>
          </w:tcPr>
          <w:p w:rsidR="00F81491" w:rsidRPr="00255702" w:rsidRDefault="00F81491" w:rsidP="008C3AC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Из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осуществляющих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деятельность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сфере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обязательного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страхования</w:t>
            </w:r>
          </w:p>
        </w:tc>
        <w:tc>
          <w:tcPr>
            <w:tcW w:w="1871" w:type="dxa"/>
            <w:gridSpan w:val="2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239</w:t>
            </w:r>
          </w:p>
        </w:tc>
      </w:tr>
    </w:tbl>
    <w:p w:rsidR="00F81491" w:rsidRPr="00255702" w:rsidRDefault="00F81491" w:rsidP="008C3AC7">
      <w:pPr>
        <w:ind w:left="102" w:right="99"/>
        <w:jc w:val="center"/>
        <w:rPr>
          <w:kern w:val="2"/>
          <w:sz w:val="28"/>
          <w:szCs w:val="28"/>
          <w:lang w:eastAsia="en-US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*</w:t>
      </w:r>
      <w:r w:rsidR="00D425C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районные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фельдшерско-акушерские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пункты.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**</w:t>
      </w:r>
      <w:r w:rsidR="00D425C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начальниками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управлений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(главными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районов).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***</w:t>
      </w:r>
      <w:r w:rsidR="00D425C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гемодиализа)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****</w:t>
      </w:r>
      <w:r w:rsidR="00255702" w:rsidRPr="00BC1C5A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Софинансирование</w:t>
      </w:r>
      <w:r w:rsidR="00255702" w:rsidRPr="00BC1C5A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BC1C5A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BC1C5A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ОМС.</w:t>
      </w:r>
    </w:p>
    <w:p w:rsidR="002D2A99" w:rsidRDefault="002D2A99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2D2A99" w:rsidRDefault="002D2A99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Примечание.</w:t>
      </w:r>
    </w:p>
    <w:p w:rsidR="002D2A99" w:rsidRDefault="002D2A99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Используемые сокращения:</w:t>
      </w:r>
    </w:p>
    <w:p w:rsidR="002D2A99" w:rsidRDefault="002D2A99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Им. – имени;</w:t>
      </w:r>
    </w:p>
    <w:p w:rsidR="002D2A99" w:rsidRDefault="002D2A99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ОАО ТКЗ «Красный котельщик» – открытое акционерное общество Таганрогский котельный завод «Красный котельщик».</w:t>
      </w:r>
    </w:p>
    <w:p w:rsidR="002D2A99" w:rsidRDefault="002D2A99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критериев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качества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Целевые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критериев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качества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ТПГГ),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приведены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таблице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Таблица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</w:t>
      </w:r>
    </w:p>
    <w:p w:rsidR="00F81491" w:rsidRPr="00255702" w:rsidRDefault="00F81491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</w:p>
    <w:p w:rsidR="002D2A99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К</w:t>
      </w:r>
      <w:r w:rsidR="002D2A99">
        <w:rPr>
          <w:rFonts w:eastAsia="Calibri"/>
          <w:kern w:val="2"/>
          <w:sz w:val="28"/>
          <w:szCs w:val="28"/>
        </w:rPr>
        <w:t>РИТЕРИИ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качества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</w:p>
    <w:p w:rsidR="00F81491" w:rsidRPr="00255702" w:rsidRDefault="00F81491" w:rsidP="008C3AC7">
      <w:pPr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5"/>
        <w:gridCol w:w="4532"/>
        <w:gridCol w:w="2771"/>
        <w:gridCol w:w="1758"/>
      </w:tblGrid>
      <w:tr w:rsidR="00AD5725" w:rsidRPr="00255702" w:rsidTr="00AD5725">
        <w:trPr>
          <w:trHeight w:val="322"/>
        </w:trPr>
        <w:tc>
          <w:tcPr>
            <w:tcW w:w="815" w:type="dxa"/>
            <w:vMerge w:val="restart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532" w:type="dxa"/>
            <w:vMerge w:val="restart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Наименование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2771" w:type="dxa"/>
            <w:vMerge w:val="restart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Единица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758" w:type="dxa"/>
            <w:vMerge w:val="restart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Целевые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значения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показателей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ТПГГ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2016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</w:tr>
      <w:tr w:rsidR="00AD5725" w:rsidRPr="00255702" w:rsidTr="00AD5725">
        <w:trPr>
          <w:trHeight w:val="322"/>
        </w:trPr>
        <w:tc>
          <w:tcPr>
            <w:tcW w:w="815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32" w:type="dxa"/>
            <w:vMerge/>
          </w:tcPr>
          <w:p w:rsidR="00F81491" w:rsidRPr="00255702" w:rsidRDefault="00F81491" w:rsidP="008C3AC7">
            <w:pPr>
              <w:ind w:firstLine="70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71" w:type="dxa"/>
            <w:vMerge/>
          </w:tcPr>
          <w:p w:rsidR="00F81491" w:rsidRPr="00255702" w:rsidRDefault="00F81491" w:rsidP="008C3AC7">
            <w:pPr>
              <w:ind w:firstLine="70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vMerge/>
          </w:tcPr>
          <w:p w:rsidR="00F81491" w:rsidRPr="00255702" w:rsidRDefault="00F81491" w:rsidP="008C3AC7">
            <w:pPr>
              <w:ind w:firstLine="700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D5725" w:rsidRPr="00AD5725" w:rsidRDefault="00AD5725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5"/>
        <w:gridCol w:w="4532"/>
        <w:gridCol w:w="2771"/>
        <w:gridCol w:w="1758"/>
      </w:tblGrid>
      <w:tr w:rsidR="00AD5725" w:rsidRPr="00255702" w:rsidTr="00AD5725">
        <w:trPr>
          <w:tblHeader/>
        </w:trPr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ind w:firstLine="70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AD5725" w:rsidRPr="00255702" w:rsidTr="00AD5725">
        <w:tc>
          <w:tcPr>
            <w:tcW w:w="9876" w:type="dxa"/>
            <w:gridSpan w:val="4"/>
          </w:tcPr>
          <w:p w:rsidR="00F81491" w:rsidRPr="00255702" w:rsidRDefault="00F81491" w:rsidP="008C3AC7">
            <w:pPr>
              <w:ind w:firstLine="70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Критерии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качества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Удовлетворенность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помощью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опрошенных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39,0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Удовлетворенность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помощью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опрошенных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жителей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40,0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Удовлетворенность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помощью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опрошенных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жителей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38,0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кровообращения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720,5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кровообращения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747,5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кровообращения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635,8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злокачественных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новообразований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194,1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злокачественных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новообразований,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194,3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злокачественных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новообразований,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196,7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туберкулеза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туберкулеза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23,1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туберкулеза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19,4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511,6</w:t>
            </w:r>
          </w:p>
          <w:p w:rsidR="00F81491" w:rsidRPr="00255702" w:rsidRDefault="00F81491" w:rsidP="008C3AC7">
            <w:pPr>
              <w:tabs>
                <w:tab w:val="left" w:pos="1305"/>
              </w:tabs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трудоспособного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кровообращения</w:t>
            </w:r>
          </w:p>
        </w:tc>
        <w:tc>
          <w:tcPr>
            <w:tcW w:w="2771" w:type="dxa"/>
          </w:tcPr>
          <w:p w:rsidR="00D425C9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кровообращения,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174,6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39,5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Материнская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родившихся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живыми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15,1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Младенческая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strike/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родившихся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живыми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7,8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Младенческая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население)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родившихся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живыми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население)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8,7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Младенческая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население)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родившихся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живыми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население)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7,1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9,8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</w:t>
            </w:r>
            <w:r w:rsidR="002D2A99">
              <w:rPr>
                <w:kern w:val="2"/>
                <w:sz w:val="28"/>
                <w:szCs w:val="28"/>
                <w:lang w:eastAsia="en-US"/>
              </w:rPr>
              <w:t> – 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4лет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соответствующего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возраста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222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</w:t>
            </w:r>
            <w:r w:rsidR="002D2A99">
              <w:rPr>
                <w:kern w:val="2"/>
                <w:sz w:val="28"/>
                <w:szCs w:val="28"/>
                <w:lang w:eastAsia="en-US"/>
              </w:rPr>
              <w:t> – 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</w:t>
            </w:r>
            <w:r w:rsidR="002D2A99">
              <w:rPr>
                <w:kern w:val="2"/>
                <w:sz w:val="28"/>
                <w:szCs w:val="28"/>
                <w:lang w:eastAsia="en-US"/>
              </w:rPr>
              <w:t> – 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17,6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</w:t>
            </w:r>
            <w:r w:rsidR="002D2A99">
              <w:rPr>
                <w:kern w:val="2"/>
                <w:sz w:val="28"/>
                <w:szCs w:val="28"/>
                <w:lang w:eastAsia="en-US"/>
              </w:rPr>
              <w:t> – 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соответствующего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возраста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</w:t>
            </w:r>
            <w:r w:rsidR="002D2A99">
              <w:rPr>
                <w:kern w:val="2"/>
                <w:sz w:val="28"/>
                <w:szCs w:val="28"/>
                <w:lang w:eastAsia="en-US"/>
              </w:rPr>
              <w:t> – 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</w:t>
            </w:r>
            <w:r w:rsidR="002D2A99">
              <w:rPr>
                <w:kern w:val="2"/>
                <w:sz w:val="28"/>
                <w:szCs w:val="28"/>
                <w:lang w:eastAsia="en-US"/>
              </w:rPr>
              <w:t> – 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25,1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злокачественными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новообразованиями,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состоящих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учете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момента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установления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диагноза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более,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злокачественными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новообразованиями,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состоящих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учете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52,3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впервые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выявленных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фиброзно-кавернозного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туберкулеза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выявленных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туберкулеза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течение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впервые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выявленных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онкологических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ранних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стадиях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(I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II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стадии)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выявленных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онкологических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течение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54,3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госпитализированных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часов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начала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госпитализированных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29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проведена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тромболитическая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терапия,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проведено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стентирование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коронарных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артерий,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strike/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повторным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выездной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бригадой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проведен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тромболизис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повторным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оказана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выездными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бригадами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D271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цереброваскулярными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болезнями,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госпитализированных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часов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начала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госпитализированных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цереброваскулярными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болезнями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46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ишемическим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инсультом,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проведена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тромболитическая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терапия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часов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госпитализации,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ишемическим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инсультом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Количество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обоснованных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жалоб,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отказ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оказании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предоставляемой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рамках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94B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жалоб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90</w:t>
            </w:r>
          </w:p>
        </w:tc>
      </w:tr>
      <w:tr w:rsidR="00AD5725" w:rsidRPr="00255702" w:rsidTr="00AD5725">
        <w:tc>
          <w:tcPr>
            <w:tcW w:w="9876" w:type="dxa"/>
            <w:gridSpan w:val="4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Критерии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доступности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врачами,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амбулаторных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условиях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33,0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26.1.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врачами,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амбулаторных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19,5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врачами,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11,5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средним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персоналом,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амбулаторных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79,0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средним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персоналом,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амбулаторных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40,4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средним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персоналом,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36,6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Средняя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длительность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среднем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области)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дней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11,7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расходов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оказание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расходах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94B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6,2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расходов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оказание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амбулаторных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неотложной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форме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расходах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94B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2,3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охвата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профилактическими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осмотрами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90,0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31.1.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охвата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профилактическими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осмотрами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(сельское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90,0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31.2.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охвата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профилактическими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осмотрами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90,0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получивших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организациях,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подведомственных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федеральным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органам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исполнительной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власти,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была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оказана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рамках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94B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3,1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Число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лиц,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проживающих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местности,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оказана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310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фельдшерско-акушерских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пунктов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фельдшерских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пунктов,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находящихся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аварийном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состоянии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требующих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капитального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ремонта,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фельдшерско-акушерских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пунктов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фельдшерских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пунктов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Рациональное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целевое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использование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коечного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фонда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(работа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дней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332,0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Функция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врачебной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2771" w:type="dxa"/>
          </w:tcPr>
          <w:p w:rsidR="00D425C9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врачебную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должность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5100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Эффективность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деятельности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расположенных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местности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основе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оценки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выполнения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функции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врачебной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должности,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показателей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рационального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целевого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использования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коечного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фонда)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Кп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Кс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0,95</w:t>
            </w:r>
          </w:p>
        </w:tc>
      </w:tr>
    </w:tbl>
    <w:p w:rsidR="00F81491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2D2A99" w:rsidRDefault="002D2A99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2D2A99" w:rsidRDefault="002D2A99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2D2A99" w:rsidRDefault="002D2A99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2D2A99" w:rsidRPr="00255702" w:rsidRDefault="002D2A99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6.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составной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специализированную,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психиатрическую),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санитарно-авиационной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следующих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случаях: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инфекционных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паразитарных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передаваемых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половым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путем,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туберкулеза,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ВИЧ-инфекции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СПИДа),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новообразованиях,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эндокринной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расстройствах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нарушениях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обмена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веществ,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нервной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кроветворных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нарушениях,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вовлекающих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иммунный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механизм,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глаза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придаточного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аппарата,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уха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сосцевидного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отростка,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кровообращения,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дыхания,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пищеварения,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мочеполовой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кожи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подкожной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клетчатки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D2A99">
        <w:rPr>
          <w:rFonts w:eastAsia="Calibri"/>
          <w:kern w:val="2"/>
          <w:sz w:val="28"/>
          <w:szCs w:val="28"/>
        </w:rPr>
        <w:t xml:space="preserve">государственное бюджетное учреждение Ростовской области «Кожно-венерологический диспансер» </w:t>
      </w:r>
      <w:r w:rsidR="009860A9" w:rsidRPr="00255702">
        <w:rPr>
          <w:rFonts w:eastAsia="Calibri"/>
          <w:kern w:val="2"/>
          <w:sz w:val="28"/>
          <w:szCs w:val="28"/>
        </w:rPr>
        <w:t>(</w:t>
      </w:r>
      <w:r w:rsidR="002D2A99">
        <w:rPr>
          <w:rFonts w:eastAsia="Calibri"/>
          <w:kern w:val="2"/>
          <w:sz w:val="28"/>
          <w:szCs w:val="28"/>
        </w:rPr>
        <w:t xml:space="preserve">далее – </w:t>
      </w:r>
      <w:r w:rsidRPr="00255702">
        <w:rPr>
          <w:rFonts w:eastAsia="Calibri"/>
          <w:kern w:val="2"/>
          <w:sz w:val="28"/>
          <w:szCs w:val="28"/>
        </w:rPr>
        <w:t>ГБУ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«КВД),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костно-мышечной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соединительной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ткани,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зубов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послеродовом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абортах,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перинатальном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травмах,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отравлениях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последствиях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воздействия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внешних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врожденных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аномалиях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(пороках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деформациях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хромосомных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нарушениях,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психических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расстройствах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расстройствах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поведения,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(жителей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перинатальном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«Областная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больница»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медико-генетических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консультациях.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прививок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несовершеннолетних,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комплексных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персонала,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обслуживающего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дошкольные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школьные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лекарственное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кабинетов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дошкольных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школьных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абортов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(экстракорпорального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оплодотворения),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аудиологическому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скринингу,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заместительной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почечной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терапии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гемодиализа,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подлежащих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призыву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действительную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военнообязанных,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освидетельствования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службе.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Отношения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субъектов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регулируются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договоров,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заключенных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между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Механизм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регламентируется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страховании.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эффективные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способы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ориентированные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результат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оплате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единицу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помощи: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(законченный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сочетании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подушевому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прикрепившихся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оплате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законченный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(клинико-статистические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заболеваний);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оплате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стационара,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законченный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(клинико-статистические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заболеваний);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оплате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подушевому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сочетании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(используется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пределами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субъекта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страхования).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strike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Тарифы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устанавливаются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тарифным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соглашением,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заключаемым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29.11.2010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326-ФЗ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Федерации».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Структура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тарифа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себя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заработную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начисления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прочие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выплаты,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приобретение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материалов,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питания,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мягкого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инвентаря,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инструментария,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реактивов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химикатов,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прочих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материальных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запасов,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стоимости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инструментальных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оборудования),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организованного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связи,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коммунальных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имущества,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арендную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пользование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имуществом,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прочих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прочие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приобретение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(оборудование,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производственный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хозяйственный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инвентарь)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стоимостью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тысяч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единицу.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Условиями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оплаты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счет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средств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ОМС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являются: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наличие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видов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94B38">
        <w:rPr>
          <w:kern w:val="2"/>
          <w:sz w:val="28"/>
          <w:szCs w:val="28"/>
          <w:lang w:eastAsia="en-US"/>
        </w:rPr>
        <w:t>Т</w:t>
      </w:r>
      <w:r w:rsidRPr="00255702">
        <w:rPr>
          <w:kern w:val="2"/>
          <w:sz w:val="28"/>
          <w:szCs w:val="28"/>
          <w:lang w:eastAsia="en-US"/>
        </w:rPr>
        <w:t>ерриториальной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программе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ОМС;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лицензию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согласно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подпункту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3.6.1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пункта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3.6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раздела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настоящей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наличие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договора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предъявившему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пунктом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статьи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29.11.2010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326-ФЗ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Федерации».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когда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отказа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расположенных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пределами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оплачена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только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базовой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(плановая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договорами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расчетов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между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фондами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пределами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7.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1.</w:t>
      </w:r>
      <w:r w:rsidR="00D425C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закупки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предназначенных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злокачественными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новообразованиями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лимфоидной,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кроветворной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родственных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тканей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гемофилией,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муковисцидозом,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гипофизарным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нанизмом,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Гоше,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рассеянным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склерозом,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трансплантации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тканей,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сформированному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логистических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набора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детей-инвалидов;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базовую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связанной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донорством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тканей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трансплантации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(пересадка):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дополнительных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2.</w:t>
      </w:r>
      <w:r w:rsidR="00D425C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первичной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медико-санитарной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части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94B38">
        <w:rPr>
          <w:kern w:val="2"/>
          <w:sz w:val="28"/>
          <w:szCs w:val="28"/>
          <w:lang w:eastAsia="en-US"/>
        </w:rPr>
        <w:t>Т</w:t>
      </w:r>
      <w:r w:rsidRPr="00255702">
        <w:rPr>
          <w:kern w:val="2"/>
          <w:sz w:val="28"/>
          <w:szCs w:val="28"/>
          <w:lang w:eastAsia="en-US"/>
        </w:rPr>
        <w:t>ерриториальную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программу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обязательного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страхования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(заболевания,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передаваемые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половым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путем,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болезни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кожи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подкожной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клетчатки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(амбулаторно-поликлиническая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помощь,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оказываемая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учреждениях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здравоохранения,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ГБУ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«КВД»),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туберкулез,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ВИЧ-инфекция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синдром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приобретенного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иммунодефицита,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психические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расстройства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расстройства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поведения,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числе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связанные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употреблением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психоактивных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веществ,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профилактические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осмотры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обучающихся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общеобразовательных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профессиональных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образовательных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организациях,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образовательных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высшего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образования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целях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раннего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(своевременного)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выявления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незаконного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потребления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наркотических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средств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психотропных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веществ),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D425C9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государственным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учреждениям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здравоохранения: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части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расходов,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D425C9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структуру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тарифов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оплату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предусмотренную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94B38">
        <w:rPr>
          <w:kern w:val="2"/>
          <w:sz w:val="28"/>
          <w:szCs w:val="28"/>
          <w:lang w:eastAsia="en-US"/>
        </w:rPr>
        <w:t>Т</w:t>
      </w:r>
      <w:r w:rsidRPr="00255702">
        <w:rPr>
          <w:kern w:val="2"/>
          <w:sz w:val="28"/>
          <w:szCs w:val="28"/>
          <w:lang w:eastAsia="en-US"/>
        </w:rPr>
        <w:t>ерриториальных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программах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обязательного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страхования;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предоставление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субвенции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полномочий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паллиативной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экспертиз,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освидетельствований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подведомственных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исполнительной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сфере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охраны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здоровья);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базовую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связанной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донорством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тканей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трансплантации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(пересадки),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подведомственных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реабилитационной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санатории;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зарегистрированными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жизнеугрожающих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прогрессирующих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редких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(орфанных)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приводящих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сокращению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продолжительности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инвалидности;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50-процентной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скидкой;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дополнительных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Кроме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того,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(работы)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входящих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номенклатуру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(домах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ребенка,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санаториях,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переливания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бюро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судебно-медицинской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экспертизы,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патолого-анатомическом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бюро,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информационно-аналитическом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мобилизационных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резервов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«Резерв»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участвуют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дезинфекционной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станции),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(«Развитие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общественного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противодействие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преступности»,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«Энергоэффективность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энергетики»,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«Доступная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среда»,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«Региональная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политика»).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3.</w:t>
      </w:r>
      <w:r w:rsidR="00D425C9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  <w:lang w:eastAsia="en-US"/>
        </w:rPr>
        <w:t>За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счет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бюджетных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ассигнований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бюджетов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осуществляется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финансовое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обеспечение: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lastRenderedPageBreak/>
        <w:t>реализации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соответствующих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государственных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полномочий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Ростовской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области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сфере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охраны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здоровья,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переданных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органам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самоуправления;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предоставляемой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патолого-анатомическими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бюро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(отделениями);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паллиативной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предоставляемой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хосписами,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домами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(отделениями)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сестринского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ухода;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оказываемой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санаториями;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оказываемой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ВИЧ-инфицированным.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рамках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реализации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самоуправления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государственных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полномочий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Ростовской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области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сфере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охраны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здоровья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финансируются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расходы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заработную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плату,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начисления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оплату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приобретение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средств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назначения,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расходных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материалов,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инструментария,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реактивов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химикатов,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оплату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стоимости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лабораторных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инструментальных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исследований,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проводимых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других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учреждениях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отсутствии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лаборатории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диагностического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оборудования),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D425C9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(при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отсутствии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организованного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мягкого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инвентаря.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пределах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полномочий,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установленных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законодательством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органам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самоуправления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Ростовской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области,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для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муниципальных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учреждений,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имеющих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осуществление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деятельности,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финансируются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расходы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создание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условий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для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населению,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расходы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содержанию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имущества,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проведению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капитального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ремонта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имущества,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находящегося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собственности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муниципальных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образований,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приобретение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оборудования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автотранспорта,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основных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средств;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организаци</w:t>
      </w:r>
      <w:r w:rsidR="009860A9">
        <w:rPr>
          <w:kern w:val="2"/>
          <w:sz w:val="28"/>
          <w:szCs w:val="28"/>
          <w:lang w:eastAsia="en-US"/>
        </w:rPr>
        <w:t>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профессиональной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подготовки,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переподготовки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повышению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квалификации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работников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муниципальных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учреждений;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профилактику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терроризма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экстремизма,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минимизацию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(или)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ликвидацию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последствий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проявлений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терроризма;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осуществление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мероприятий,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предусмотренных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Федеральным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D425C9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20.07.2012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125-ФЗ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донорстве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крови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компонентов»;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реализацию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муниципальных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программ,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мероприятия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санитарно-гигиеническому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просвещению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населения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пропаганде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донорства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крови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(или)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компонентов,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профилактике,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раннему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выявлению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снижению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материнской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младенческой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смертности,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формированию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детей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родителей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мотивации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здоровому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образу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жизни,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обеспечению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детей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препаратами,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изделиями.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8.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рассчитываются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единицах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лицо.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представлен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таблицах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6.</w:t>
      </w:r>
    </w:p>
    <w:p w:rsidR="007D5C6F" w:rsidRPr="00255702" w:rsidRDefault="007D5C6F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rPr>
          <w:kern w:val="2"/>
          <w:sz w:val="28"/>
          <w:szCs w:val="28"/>
          <w:lang w:eastAsia="en-US"/>
        </w:rPr>
        <w:sectPr w:rsidR="00F81491" w:rsidRPr="00255702" w:rsidSect="007D5C6F">
          <w:pgSz w:w="11907" w:h="16840" w:code="9"/>
          <w:pgMar w:top="709" w:right="851" w:bottom="1134" w:left="1304" w:header="709" w:footer="709" w:gutter="0"/>
          <w:cols w:space="720"/>
        </w:sectPr>
      </w:pPr>
    </w:p>
    <w:p w:rsidR="00F81491" w:rsidRPr="00255702" w:rsidRDefault="00255702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Таблица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№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5</w:t>
      </w: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</w:p>
    <w:p w:rsidR="009860A9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</w:t>
      </w:r>
      <w:r w:rsidR="009860A9">
        <w:rPr>
          <w:rFonts w:eastAsia="Calibri"/>
          <w:kern w:val="2"/>
          <w:sz w:val="28"/>
          <w:szCs w:val="28"/>
        </w:rPr>
        <w:t>БЪЕМЫ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1000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жителей)</w:t>
      </w:r>
      <w:r w:rsidR="00D425C9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94"/>
        <w:gridCol w:w="968"/>
        <w:gridCol w:w="1105"/>
        <w:gridCol w:w="968"/>
        <w:gridCol w:w="1893"/>
        <w:gridCol w:w="941"/>
        <w:gridCol w:w="1291"/>
        <w:gridCol w:w="968"/>
        <w:gridCol w:w="1432"/>
        <w:gridCol w:w="1324"/>
        <w:gridCol w:w="1093"/>
      </w:tblGrid>
      <w:tr w:rsidR="00255702" w:rsidRPr="00255702" w:rsidTr="00B644BA">
        <w:tc>
          <w:tcPr>
            <w:tcW w:w="1000" w:type="pct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Профиль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1015" w:type="pct"/>
            <w:gridSpan w:val="3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Число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госпитализации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год)</w:t>
            </w:r>
          </w:p>
        </w:tc>
        <w:tc>
          <w:tcPr>
            <w:tcW w:w="632" w:type="pct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Средняя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длительность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пребывания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одного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стационаре</w:t>
            </w:r>
          </w:p>
        </w:tc>
        <w:tc>
          <w:tcPr>
            <w:tcW w:w="1068" w:type="pct"/>
            <w:gridSpan w:val="3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Число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(круглосуточного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пребывания)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жителей</w:t>
            </w:r>
          </w:p>
        </w:tc>
        <w:tc>
          <w:tcPr>
            <w:tcW w:w="1285" w:type="pct"/>
            <w:gridSpan w:val="3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Число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случаев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госпитализации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уровням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оказания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1000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жителей</w:t>
            </w:r>
          </w:p>
        </w:tc>
      </w:tr>
      <w:tr w:rsidR="00255702" w:rsidRPr="00255702" w:rsidTr="00B644BA">
        <w:tc>
          <w:tcPr>
            <w:tcW w:w="1000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2" w:type="pct"/>
            <w:gridSpan w:val="2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для</w:t>
            </w:r>
          </w:p>
        </w:tc>
        <w:tc>
          <w:tcPr>
            <w:tcW w:w="632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4" w:type="pct"/>
            <w:vMerge w:val="restart"/>
          </w:tcPr>
          <w:p w:rsidR="00F81491" w:rsidRPr="00255702" w:rsidRDefault="009860A9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сего</w:t>
            </w:r>
          </w:p>
        </w:tc>
        <w:tc>
          <w:tcPr>
            <w:tcW w:w="754" w:type="pct"/>
            <w:gridSpan w:val="2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для</w:t>
            </w:r>
          </w:p>
        </w:tc>
        <w:tc>
          <w:tcPr>
            <w:tcW w:w="478" w:type="pct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третий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442" w:type="pct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второй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65" w:type="pct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первый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</w:tr>
      <w:tr w:rsidR="00255702" w:rsidRPr="00255702" w:rsidTr="00B644BA">
        <w:tc>
          <w:tcPr>
            <w:tcW w:w="1000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9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взрос</w:t>
            </w:r>
            <w:r w:rsidR="0016542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лых</w:t>
            </w:r>
          </w:p>
        </w:tc>
        <w:tc>
          <w:tcPr>
            <w:tcW w:w="323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632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4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взрослых</w:t>
            </w:r>
          </w:p>
        </w:tc>
        <w:tc>
          <w:tcPr>
            <w:tcW w:w="323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478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5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644BA" w:rsidRPr="00B644BA" w:rsidRDefault="00B644BA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94"/>
        <w:gridCol w:w="968"/>
        <w:gridCol w:w="1105"/>
        <w:gridCol w:w="968"/>
        <w:gridCol w:w="1893"/>
        <w:gridCol w:w="941"/>
        <w:gridCol w:w="1291"/>
        <w:gridCol w:w="968"/>
        <w:gridCol w:w="1432"/>
        <w:gridCol w:w="1324"/>
        <w:gridCol w:w="1093"/>
      </w:tblGrid>
      <w:tr w:rsidR="00255702" w:rsidRPr="00255702" w:rsidTr="00B644BA">
        <w:trPr>
          <w:tblHeader/>
        </w:trPr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255702">
              <w:rPr>
                <w:kern w:val="2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11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Кардиология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10,27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114,5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109,7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2,65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7,95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Ревматология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0,95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0,67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Гастроэнтерология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2,32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0,58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31,3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24,6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0,87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2,03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Пульмонология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2,72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0,48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33,0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26,6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1,28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1,92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Эндокринология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1,85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23,2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Нефрология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Гематология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Аллергология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иммунология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369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79,1</w:t>
            </w:r>
          </w:p>
        </w:tc>
        <w:tc>
          <w:tcPr>
            <w:tcW w:w="431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79,1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1,93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2,07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5,2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Терапия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21,1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21,1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263,8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263,8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18,14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Неонатология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369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431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0,32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1,78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Травматология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ортопедия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(травматологические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койки)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lastRenderedPageBreak/>
              <w:t>7,1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6,29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78,1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69,8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1,78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2,12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Травматология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ортопедия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(ортопедические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0,24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Урология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урология-андрология)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44,5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41,3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1,29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3,71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Нейрохирургия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2,05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24,60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22,7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0,92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1,38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Хирургия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(камбустиология)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0,11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0,32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0,08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Челюстно-лицевая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хирургия,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Торакальная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хирургия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Колопроктология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0,76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0,24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Сердечно-сосудистая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хирургия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(кардиохирургические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Сердечно-сосудистая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хирургия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(койки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сосудистой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хирургии)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1,05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Хирургия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(абдоминальная,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трансплантация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(или)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тканей,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костного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мозга,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пластическая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хирургия)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0,74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2,26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27,3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24,6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Онкология,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радиология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радиотерапия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6,24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0,26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70,2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3,53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2,97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Акушерство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гинекология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21,6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21,49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0,11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136,1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135,3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2,59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5,18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13,83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Оториноларингология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1,70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31,2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20,8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1,19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2,91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Офтальмология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4,63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0,67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36,0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30,6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Неврология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11,9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11,08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0,82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131,6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1,31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7,26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Дерматовенерология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(дерматологические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0,32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Инфекционные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болезни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11,9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4,46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7,44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84,5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42,3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42,2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1,38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3,57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6,95</w:t>
            </w:r>
          </w:p>
        </w:tc>
      </w:tr>
      <w:tr w:rsidR="00255702" w:rsidRPr="00255702" w:rsidTr="00B644BA">
        <w:tc>
          <w:tcPr>
            <w:tcW w:w="1000" w:type="pct"/>
          </w:tcPr>
          <w:p w:rsidR="0016542D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Акушерство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гинекология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(койки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беременных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рожениц)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40,9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40,9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3,29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2,91</w:t>
            </w:r>
          </w:p>
        </w:tc>
      </w:tr>
      <w:tr w:rsidR="00255702" w:rsidRPr="00255702" w:rsidTr="00B644BA">
        <w:tc>
          <w:tcPr>
            <w:tcW w:w="1000" w:type="pct"/>
          </w:tcPr>
          <w:p w:rsidR="0016542D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Акушерство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гинекология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(койки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патологии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беременности)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37,7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37,7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1,81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2,5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реабилитация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2,33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2,23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32,6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0,86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0,77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Гериатрия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Хирургия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18,4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18,4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184,0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167,6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16,4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4,97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7,36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6,07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Всего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базовой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173,13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143,63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9,64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1669,4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1408,4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261,0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42,59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64,79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65,75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Психиатрия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3,99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68,7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288,51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274,08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14,43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Наркология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26,85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26,85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Фтизиатрия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1,91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0,38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93,8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179,54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143,63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35,91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1,91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Дерматовенерология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0,02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17,9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4,45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4,14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0,31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7,85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7,24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63,6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499,35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448,70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50,65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7,85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Всего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180,98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150,87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30,11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314" w:type="pct"/>
          </w:tcPr>
          <w:p w:rsidR="00F81491" w:rsidRPr="009860A9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8"/>
                <w:szCs w:val="28"/>
                <w:lang w:eastAsia="en-US"/>
              </w:rPr>
            </w:pPr>
            <w:r w:rsidRPr="009860A9">
              <w:rPr>
                <w:spacing w:val="-14"/>
                <w:kern w:val="2"/>
                <w:sz w:val="28"/>
                <w:szCs w:val="28"/>
                <w:lang w:eastAsia="en-US"/>
              </w:rPr>
              <w:t>2168,75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1857,1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311,65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50,44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64,79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65,75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Паллиативная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5,75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5,75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120,66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120,66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F81491" w:rsidRPr="0016542D" w:rsidRDefault="0016542D" w:rsidP="008C3AC7">
            <w:pPr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5,75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Итого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паллиативную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13,60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12,99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45,6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620,01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569,36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50,65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7,85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5,75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Итого,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паллиативную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186,73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156,62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30,11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314" w:type="pct"/>
          </w:tcPr>
          <w:p w:rsidR="00F81491" w:rsidRPr="009860A9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8"/>
                <w:szCs w:val="28"/>
                <w:lang w:eastAsia="en-US"/>
              </w:rPr>
            </w:pPr>
            <w:r w:rsidRPr="009860A9">
              <w:rPr>
                <w:spacing w:val="-14"/>
                <w:kern w:val="2"/>
                <w:sz w:val="28"/>
                <w:szCs w:val="28"/>
                <w:lang w:eastAsia="en-US"/>
              </w:rPr>
              <w:t>2289,41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1977,76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311,65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50,44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64,79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71,50</w:t>
            </w:r>
          </w:p>
        </w:tc>
      </w:tr>
    </w:tbl>
    <w:p w:rsidR="00F81491" w:rsidRPr="00255702" w:rsidRDefault="00F81491" w:rsidP="008C3AC7">
      <w:pPr>
        <w:ind w:left="102" w:right="99"/>
        <w:jc w:val="center"/>
        <w:rPr>
          <w:kern w:val="2"/>
          <w:sz w:val="28"/>
          <w:szCs w:val="28"/>
          <w:lang w:eastAsia="en-US"/>
        </w:rPr>
      </w:pPr>
    </w:p>
    <w:p w:rsidR="00F81491" w:rsidRPr="00255702" w:rsidRDefault="00F81491" w:rsidP="008C3AC7">
      <w:pPr>
        <w:pageBreakBefore/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Таблица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6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9860A9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</w:t>
      </w:r>
      <w:r w:rsidR="009860A9">
        <w:rPr>
          <w:rFonts w:eastAsia="Calibri"/>
          <w:kern w:val="2"/>
          <w:sz w:val="28"/>
          <w:szCs w:val="28"/>
        </w:rPr>
        <w:t>БЪЕМЫ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амбулаторно-поликлинической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371"/>
        <w:gridCol w:w="2243"/>
        <w:gridCol w:w="2233"/>
        <w:gridCol w:w="1433"/>
        <w:gridCol w:w="1433"/>
        <w:gridCol w:w="1254"/>
      </w:tblGrid>
      <w:tr w:rsidR="001268DA" w:rsidRPr="00255702" w:rsidTr="00D2740C">
        <w:tc>
          <w:tcPr>
            <w:tcW w:w="6371" w:type="dxa"/>
            <w:vMerge w:val="restart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Вид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2243" w:type="dxa"/>
            <w:vMerge w:val="restart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Единица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233" w:type="dxa"/>
            <w:vMerge w:val="restart"/>
          </w:tcPr>
          <w:p w:rsidR="00D2740C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Норматив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одного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жителя/</w:t>
            </w: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одного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застрахованного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20" w:type="dxa"/>
            <w:gridSpan w:val="3"/>
          </w:tcPr>
          <w:p w:rsidR="00D2740C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Норматив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одного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жителя/</w:t>
            </w:r>
          </w:p>
          <w:p w:rsidR="00D2740C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одного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застрахованного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2740C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уровням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оказания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</w:tr>
      <w:tr w:rsidR="001268DA" w:rsidRPr="00255702" w:rsidTr="00D2740C">
        <w:tc>
          <w:tcPr>
            <w:tcW w:w="6371" w:type="dxa"/>
            <w:vMerge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243" w:type="dxa"/>
            <w:vMerge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</w:tcPr>
          <w:p w:rsidR="00F81491" w:rsidRPr="00255702" w:rsidRDefault="009860A9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т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ретий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433" w:type="dxa"/>
          </w:tcPr>
          <w:p w:rsidR="00F81491" w:rsidRPr="00255702" w:rsidRDefault="009860A9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торой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54" w:type="dxa"/>
          </w:tcPr>
          <w:p w:rsidR="00F81491" w:rsidRPr="00255702" w:rsidRDefault="009860A9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ервый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</w:tr>
    </w:tbl>
    <w:p w:rsidR="00D2740C" w:rsidRPr="00D2740C" w:rsidRDefault="00D2740C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371"/>
        <w:gridCol w:w="2243"/>
        <w:gridCol w:w="2233"/>
        <w:gridCol w:w="1433"/>
        <w:gridCol w:w="1433"/>
        <w:gridCol w:w="1254"/>
      </w:tblGrid>
      <w:tr w:rsidR="000D43D6" w:rsidRPr="00255702" w:rsidTr="00D2740C">
        <w:trPr>
          <w:tblHeader/>
        </w:trPr>
        <w:tc>
          <w:tcPr>
            <w:tcW w:w="6371" w:type="dxa"/>
          </w:tcPr>
          <w:p w:rsidR="000D43D6" w:rsidRPr="00255702" w:rsidRDefault="000D43D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43" w:type="dxa"/>
          </w:tcPr>
          <w:p w:rsidR="000D43D6" w:rsidRPr="00255702" w:rsidRDefault="000D43D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</w:tcPr>
          <w:p w:rsidR="000D43D6" w:rsidRPr="00255702" w:rsidRDefault="000D43D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33" w:type="dxa"/>
          </w:tcPr>
          <w:p w:rsidR="000D43D6" w:rsidRPr="00255702" w:rsidRDefault="000D43D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3" w:type="dxa"/>
          </w:tcPr>
          <w:p w:rsidR="000D43D6" w:rsidRPr="00255702" w:rsidRDefault="000D43D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54" w:type="dxa"/>
          </w:tcPr>
          <w:p w:rsidR="000D43D6" w:rsidRPr="00255702" w:rsidRDefault="000D43D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поводу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2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4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профилактическая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0,6275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0,6275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4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Стационарозамещающая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0,0013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0,0013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4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268DA" w:rsidRPr="00255702" w:rsidTr="00D2740C">
        <w:tc>
          <w:tcPr>
            <w:tcW w:w="14967" w:type="dxa"/>
            <w:gridSpan w:val="6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0,183</w:t>
            </w:r>
          </w:p>
        </w:tc>
        <w:tc>
          <w:tcPr>
            <w:tcW w:w="125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0,117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профилактическая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2,35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25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1,45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неотложная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125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0,41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поводу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обращения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поводу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1,98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0,49</w:t>
            </w:r>
          </w:p>
        </w:tc>
        <w:tc>
          <w:tcPr>
            <w:tcW w:w="125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1,39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Экстракорпоральное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оплодотворение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случаи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0,00013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0,00013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4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Стациоанарозамещающая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0,02</w:t>
            </w:r>
          </w:p>
        </w:tc>
        <w:tc>
          <w:tcPr>
            <w:tcW w:w="125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0,03</w:t>
            </w:r>
          </w:p>
        </w:tc>
      </w:tr>
    </w:tbl>
    <w:p w:rsidR="00F81491" w:rsidRDefault="00F81491" w:rsidP="008C3AC7">
      <w:pPr>
        <w:rPr>
          <w:kern w:val="2"/>
          <w:sz w:val="28"/>
          <w:szCs w:val="28"/>
          <w:lang w:eastAsia="en-US"/>
        </w:rPr>
      </w:pPr>
    </w:p>
    <w:p w:rsidR="001268DA" w:rsidRPr="00255702" w:rsidRDefault="001268DA" w:rsidP="008C3AC7">
      <w:pPr>
        <w:rPr>
          <w:kern w:val="2"/>
          <w:sz w:val="28"/>
          <w:szCs w:val="28"/>
          <w:lang w:eastAsia="en-US"/>
        </w:rPr>
      </w:pPr>
    </w:p>
    <w:p w:rsidR="007D5C6F" w:rsidRPr="00255702" w:rsidRDefault="007D5C6F" w:rsidP="008C3AC7">
      <w:pPr>
        <w:rPr>
          <w:kern w:val="2"/>
          <w:sz w:val="28"/>
          <w:szCs w:val="28"/>
          <w:lang w:eastAsia="en-US"/>
        </w:rPr>
        <w:sectPr w:rsidR="007D5C6F" w:rsidRPr="00255702" w:rsidSect="007D5C6F">
          <w:pgSz w:w="16838" w:h="11905" w:orient="landscape" w:code="9"/>
          <w:pgMar w:top="1304" w:right="851" w:bottom="851" w:left="1134" w:header="709" w:footer="709" w:gutter="0"/>
          <w:cols w:space="720"/>
        </w:sect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Государственное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задание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(за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казенного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«Центр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мобилизационных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резервов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«Резерв»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санатория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«Голубая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дача»,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«Медицинский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информационно-аналитический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центр»).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самоуправления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полномочий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вопросов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задание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администрацией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образования.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Объемы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распределяются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между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разработке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Решение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корректировке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принимает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разработке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предложений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руководителей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согласованных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руководителями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главными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районных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(городских)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больниц).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9.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единицу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подушевые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единицу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рассчитаны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исходя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составляют: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1749,45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подразделениями):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318,73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359,06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поводу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подразделениями):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1006,01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9860A9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459,66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стационаров: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21478,62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11441,43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них: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66289,44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ВМП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методам,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22838,12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койко-день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t>«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реабилитация</w:t>
      </w:r>
      <w:r w:rsidR="00D2740C">
        <w:rPr>
          <w:rFonts w:eastAsia="Calibri"/>
          <w:kern w:val="2"/>
          <w:sz w:val="28"/>
          <w:szCs w:val="28"/>
        </w:rPr>
        <w:t>»</w:t>
      </w:r>
      <w:r w:rsidRPr="00255702">
        <w:rPr>
          <w:rFonts w:eastAsia="Calibri"/>
          <w:kern w:val="2"/>
          <w:sz w:val="28"/>
          <w:szCs w:val="28"/>
        </w:rPr>
        <w:t>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1574,77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136673,4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койко-день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паллиативную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сестринского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ухода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(хосписы)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852,57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подушевые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составляют: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10268,16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1820,82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8447,34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</w:t>
      </w:r>
      <w:r w:rsidR="009860A9">
        <w:rPr>
          <w:rFonts w:eastAsia="Calibri"/>
          <w:kern w:val="2"/>
          <w:sz w:val="28"/>
          <w:szCs w:val="28"/>
        </w:rPr>
        <w:t>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Подушевые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отражают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компенсации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расчете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консолидированным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фонда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lastRenderedPageBreak/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невыполнении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функций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закрытии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ремонт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причинам,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сверх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собственником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Стоимость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9860A9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таблиц</w:t>
      </w:r>
      <w:r w:rsidR="009860A9">
        <w:rPr>
          <w:rFonts w:eastAsia="Calibri"/>
          <w:kern w:val="2"/>
          <w:sz w:val="28"/>
          <w:szCs w:val="28"/>
        </w:rPr>
        <w:t>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7.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Стоимость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9860A9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9860A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источникам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9860A9">
        <w:rPr>
          <w:rFonts w:eastAsia="Calibri"/>
          <w:kern w:val="2"/>
          <w:sz w:val="28"/>
          <w:szCs w:val="28"/>
        </w:rPr>
        <w:t xml:space="preserve">                     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таблице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9860A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8.</w:t>
      </w: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  <w:sectPr w:rsidR="00F81491" w:rsidRPr="00255702" w:rsidSect="007D5C6F">
          <w:pgSz w:w="11905" w:h="16838" w:code="9"/>
          <w:pgMar w:top="709" w:right="851" w:bottom="1134" w:left="1304" w:header="709" w:footer="709" w:gutter="0"/>
          <w:cols w:space="720"/>
        </w:sectPr>
      </w:pP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Таблица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9860A9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7</w:t>
      </w: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</w:p>
    <w:p w:rsidR="009860A9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У</w:t>
      </w:r>
      <w:r w:rsidR="009860A9">
        <w:rPr>
          <w:rFonts w:eastAsia="Calibri"/>
          <w:kern w:val="2"/>
          <w:sz w:val="28"/>
          <w:szCs w:val="28"/>
        </w:rPr>
        <w:t>ТВЕРЖДЕННАЯ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стоимость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3D1F75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3D1F7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её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8"/>
        <w:gridCol w:w="758"/>
        <w:gridCol w:w="1676"/>
        <w:gridCol w:w="1682"/>
        <w:gridCol w:w="1604"/>
        <w:gridCol w:w="1248"/>
        <w:gridCol w:w="1121"/>
        <w:gridCol w:w="1324"/>
        <w:gridCol w:w="1112"/>
        <w:gridCol w:w="1196"/>
      </w:tblGrid>
      <w:tr w:rsidR="000D43D6" w:rsidRPr="00255702" w:rsidTr="000D43D6">
        <w:tc>
          <w:tcPr>
            <w:tcW w:w="3248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источникам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финансового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обеспечения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предоставления</w:t>
            </w:r>
          </w:p>
        </w:tc>
        <w:tc>
          <w:tcPr>
            <w:tcW w:w="758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стро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ки</w:t>
            </w:r>
          </w:p>
        </w:tc>
        <w:tc>
          <w:tcPr>
            <w:tcW w:w="1676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Единица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682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Средние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нормативы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объемов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тер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рито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риальной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программе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застра-хованное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лицо)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04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нормативы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финансовых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затрат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единицу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объема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меди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(рублей)</w:t>
            </w:r>
          </w:p>
        </w:tc>
        <w:tc>
          <w:tcPr>
            <w:tcW w:w="2369" w:type="dxa"/>
            <w:gridSpan w:val="2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подушевые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нормативы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финансирования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</w:r>
            <w:r w:rsidR="00C273B6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632" w:type="dxa"/>
            <w:gridSpan w:val="3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Стоимость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D1F75" w:rsidRDefault="00C273B6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Т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ерриториальной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br/>
              <w:t>программы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источникам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D1F75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ее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финансового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BF596F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обеспечения</w:t>
            </w:r>
            <w:r w:rsidR="003D1F7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F596F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76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2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(рублей)</w:t>
            </w:r>
          </w:p>
        </w:tc>
        <w:tc>
          <w:tcPr>
            <w:tcW w:w="2436" w:type="dxa"/>
            <w:gridSpan w:val="2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(млн.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рублей)</w:t>
            </w:r>
          </w:p>
        </w:tc>
        <w:tc>
          <w:tcPr>
            <w:tcW w:w="1196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итогу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76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консоли</w:t>
            </w:r>
            <w:r w:rsidR="009860A9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дирован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ОМС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консолидирован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ОМС</w:t>
            </w:r>
          </w:p>
        </w:tc>
        <w:tc>
          <w:tcPr>
            <w:tcW w:w="1196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D43D6" w:rsidRPr="000D43D6" w:rsidRDefault="000D43D6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8"/>
        <w:gridCol w:w="758"/>
        <w:gridCol w:w="1676"/>
        <w:gridCol w:w="1682"/>
        <w:gridCol w:w="1604"/>
        <w:gridCol w:w="1248"/>
        <w:gridCol w:w="1121"/>
        <w:gridCol w:w="1324"/>
        <w:gridCol w:w="1112"/>
        <w:gridCol w:w="1196"/>
      </w:tblGrid>
      <w:tr w:rsidR="000D43D6" w:rsidRPr="00255702" w:rsidTr="000D43D6">
        <w:trPr>
          <w:tblHeader/>
        </w:trPr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</w:tr>
      <w:tr w:rsidR="000D43D6" w:rsidRPr="00255702" w:rsidTr="000D43D6">
        <w:tc>
          <w:tcPr>
            <w:tcW w:w="3248" w:type="dxa"/>
          </w:tcPr>
          <w:p w:rsidR="00F1126D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предоставляемая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консолидированного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числе: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1820,82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7730,9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18,27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1126D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2.</w:t>
            </w:r>
            <w:r w:rsidR="009860A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заболеваниях,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273B6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9860A9">
              <w:rPr>
                <w:kern w:val="2"/>
                <w:sz w:val="28"/>
                <w:szCs w:val="28"/>
                <w:lang w:eastAsia="en-US"/>
              </w:rPr>
              <w:t>: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852,06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3617,7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04.1</w:t>
            </w:r>
          </w:p>
        </w:tc>
        <w:tc>
          <w:tcPr>
            <w:tcW w:w="1676" w:type="dxa"/>
          </w:tcPr>
          <w:p w:rsidR="00F1126D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щений</w:t>
            </w:r>
            <w:r w:rsidR="00F1126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тической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целью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0,6275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318,73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849,2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04.2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стационарная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лизации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0,00785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66289,44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520,37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2209,40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паллиативная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05.1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0,1207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852,57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102,91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436,90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</w:t>
            </w:r>
            <w:r w:rsidR="009860A9">
              <w:rPr>
                <w:kern w:val="2"/>
                <w:sz w:val="28"/>
                <w:szCs w:val="28"/>
                <w:lang w:eastAsia="en-US"/>
              </w:rPr>
              <w:t>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0,00134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21478,62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28,78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122,2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1126D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заболеваниях,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базовую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гражданам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Федерации,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идентифицированным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застрахованным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9860A9">
              <w:rPr>
                <w:kern w:val="2"/>
                <w:sz w:val="28"/>
                <w:szCs w:val="28"/>
                <w:lang w:eastAsia="en-US"/>
              </w:rPr>
              <w:t>: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стационарная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стационарах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пациенто-дней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услуги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(работы)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920,33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3907,6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высокотехнологичная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оказываемая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48,43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205,6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II.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консолидированного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содержание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работающих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9860A9">
              <w:rPr>
                <w:kern w:val="2"/>
                <w:sz w:val="28"/>
                <w:szCs w:val="28"/>
                <w:lang w:eastAsia="en-US"/>
              </w:rPr>
              <w:t>: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стационарная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пациенто-дней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III.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рамках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273B6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программы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8447,34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34586,2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81,73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(сумма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строк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+31)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1749,45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524,83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2148,8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(сумма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строк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27+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32)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21.1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профилак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тической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целью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2,35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359,06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843,79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3454,8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21.2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неот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ложной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меди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помощи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459,66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257,41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1053,9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21.3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1,98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1006,01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1991,9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8155,5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стационарная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(сумма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строк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28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+33),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числе: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лизации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0,17313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22838,12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3953,99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16188,9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реабилитация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22.1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0,039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574,77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61,42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251,5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высокотехнологичная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22.2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лизации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0,0021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136673,4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293,09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(сумма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строк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29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34)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11441,43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686,49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2810,7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Затраты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АУП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сфере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188,93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773,6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из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строки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19: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1.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предоставляемая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рамках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базовой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застрахованным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лицам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258,41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33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812,6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749,45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524,83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148,8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профилак-тической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целью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2,35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359,06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843,79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454,8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неот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ложной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меди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помощи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459,66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257,41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1053,9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1,98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1006,01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991,9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8155,5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стационарная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числе: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лизации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0,17313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22838,12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3953,99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188,9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реабилитация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28.1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0,039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574,77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61,42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251,5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высокотехнологичная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28.2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лизации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0,0021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136673,4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293,09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11441,43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686,49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2810,7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видам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сверх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базовой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tabs>
                <w:tab w:val="left" w:pos="2205"/>
              </w:tabs>
              <w:rPr>
                <w:kern w:val="2"/>
                <w:sz w:val="28"/>
                <w:szCs w:val="28"/>
                <w:lang w:eastAsia="en-US"/>
              </w:rPr>
            </w:pPr>
          </w:p>
          <w:p w:rsidR="00F81491" w:rsidRPr="00255702" w:rsidRDefault="00F81491" w:rsidP="008C3AC7">
            <w:pPr>
              <w:tabs>
                <w:tab w:val="left" w:pos="2205"/>
              </w:tabs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32.1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профилак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тической</w:t>
            </w:r>
            <w:r w:rsidR="00255702" w:rsidRPr="00F1126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целью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32.2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неот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ложной</w:t>
            </w:r>
            <w:r w:rsidR="00F1126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помощи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32.3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стационарная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пациенто-дней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Итого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(сумма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строк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+19)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820,82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447,34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730,9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586,2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100,00</w:t>
            </w:r>
          </w:p>
        </w:tc>
      </w:tr>
    </w:tbl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*</w:t>
      </w:r>
      <w:r w:rsidR="00F1126D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Объем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будет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уточнен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самоуправления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Примечани</w:t>
      </w:r>
      <w:r w:rsidR="009860A9">
        <w:rPr>
          <w:rFonts w:eastAsia="Calibri"/>
          <w:kern w:val="2"/>
          <w:sz w:val="28"/>
          <w:szCs w:val="28"/>
        </w:rPr>
        <w:t>е</w:t>
      </w:r>
      <w:r w:rsidRPr="00255702">
        <w:rPr>
          <w:rFonts w:eastAsia="Calibri"/>
          <w:kern w:val="2"/>
          <w:sz w:val="28"/>
          <w:szCs w:val="28"/>
        </w:rPr>
        <w:t>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1.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X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1126D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9860A9">
        <w:rPr>
          <w:rFonts w:eastAsia="Calibri"/>
          <w:kern w:val="2"/>
          <w:sz w:val="28"/>
          <w:szCs w:val="28"/>
        </w:rPr>
        <w:t>ячейки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подлежат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заполнению.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2.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</w:t>
      </w:r>
      <w:r w:rsidR="00565634">
        <w:rPr>
          <w:rFonts w:eastAsia="Calibri"/>
          <w:kern w:val="2"/>
          <w:sz w:val="28"/>
          <w:szCs w:val="28"/>
        </w:rPr>
        <w:t>уем</w:t>
      </w:r>
      <w:r w:rsidRPr="00255702">
        <w:rPr>
          <w:rFonts w:eastAsia="Calibri"/>
          <w:kern w:val="2"/>
          <w:sz w:val="28"/>
          <w:szCs w:val="28"/>
        </w:rPr>
        <w:t>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сокращения: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АУП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1126D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административно-управленческий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персонал;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1126D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страхование.</w:t>
      </w: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Таблица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F1126D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8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9860A9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У</w:t>
      </w:r>
      <w:r w:rsidR="009860A9">
        <w:rPr>
          <w:rFonts w:eastAsia="Calibri"/>
          <w:kern w:val="2"/>
          <w:sz w:val="28"/>
          <w:szCs w:val="28"/>
        </w:rPr>
        <w:t>ТВЕРЖДЕННАЯ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стоимость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1126D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источникам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89"/>
        <w:gridCol w:w="681"/>
        <w:gridCol w:w="1651"/>
        <w:gridCol w:w="2569"/>
        <w:gridCol w:w="1651"/>
        <w:gridCol w:w="2438"/>
      </w:tblGrid>
      <w:tr w:rsidR="00134F15" w:rsidRPr="00255702" w:rsidTr="00134F15">
        <w:tc>
          <w:tcPr>
            <w:tcW w:w="5989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Источники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br/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гарантий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бесплатного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br/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оказания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гражданам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681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ind w:left="-57" w:right="-57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стро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>-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ки</w:t>
            </w:r>
          </w:p>
        </w:tc>
        <w:tc>
          <w:tcPr>
            <w:tcW w:w="8309" w:type="dxa"/>
            <w:gridSpan w:val="4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2016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</w:tr>
      <w:tr w:rsidR="00134F15" w:rsidRPr="00255702" w:rsidTr="00134F15">
        <w:trPr>
          <w:trHeight w:val="322"/>
        </w:trPr>
        <w:tc>
          <w:tcPr>
            <w:tcW w:w="5989" w:type="dxa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vMerge w:val="restart"/>
          </w:tcPr>
          <w:p w:rsidR="00F81491" w:rsidRPr="00255702" w:rsidRDefault="009860A9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у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твержденная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089" w:type="dxa"/>
            <w:gridSpan w:val="2"/>
            <w:vMerge w:val="restart"/>
          </w:tcPr>
          <w:p w:rsidR="00F81491" w:rsidRPr="00255702" w:rsidRDefault="009860A9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р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асчетная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</w:p>
        </w:tc>
      </w:tr>
      <w:tr w:rsidR="00255702" w:rsidRPr="00255702" w:rsidTr="00134F15">
        <w:trPr>
          <w:trHeight w:val="322"/>
        </w:trPr>
        <w:tc>
          <w:tcPr>
            <w:tcW w:w="5989" w:type="dxa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089" w:type="dxa"/>
            <w:gridSpan w:val="2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134F15" w:rsidRPr="00255702" w:rsidTr="00134F15">
        <w:tc>
          <w:tcPr>
            <w:tcW w:w="5989" w:type="dxa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(млн.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рублей)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одного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жителя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(одно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застрахованное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лицо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ОМС)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год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651" w:type="dxa"/>
          </w:tcPr>
          <w:p w:rsidR="00F1126D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(млн.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рублей)</w:t>
            </w:r>
          </w:p>
        </w:tc>
        <w:tc>
          <w:tcPr>
            <w:tcW w:w="2438" w:type="dxa"/>
          </w:tcPr>
          <w:p w:rsidR="00F1126D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одного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жителя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(одно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застрахованное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лицо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ОМС)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год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</w:tr>
    </w:tbl>
    <w:p w:rsidR="00134F15" w:rsidRPr="00134F15" w:rsidRDefault="00134F15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89"/>
        <w:gridCol w:w="681"/>
        <w:gridCol w:w="1651"/>
        <w:gridCol w:w="2569"/>
        <w:gridCol w:w="1651"/>
        <w:gridCol w:w="2438"/>
      </w:tblGrid>
      <w:tr w:rsidR="00134F15" w:rsidRPr="00255702" w:rsidTr="00134F15">
        <w:trPr>
          <w:tblHeader/>
        </w:trPr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4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6</w:t>
            </w:r>
          </w:p>
        </w:tc>
      </w:tr>
      <w:tr w:rsidR="00134F15" w:rsidRPr="00255702" w:rsidTr="00134F15">
        <w:tc>
          <w:tcPr>
            <w:tcW w:w="5989" w:type="dxa"/>
          </w:tcPr>
          <w:p w:rsidR="00F1126D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гарантий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02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+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03),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01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42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317,1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10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268,16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42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317,1</w:t>
            </w:r>
          </w:p>
        </w:tc>
        <w:tc>
          <w:tcPr>
            <w:tcW w:w="2438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10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268,16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консолидированного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860A9">
              <w:rPr>
                <w:rFonts w:eastAsia="Calibri"/>
                <w:kern w:val="2"/>
                <w:sz w:val="28"/>
                <w:szCs w:val="28"/>
              </w:rPr>
              <w:t>Ростовской области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02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7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7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30,9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820,82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7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730,9</w:t>
            </w:r>
          </w:p>
        </w:tc>
        <w:tc>
          <w:tcPr>
            <w:tcW w:w="2438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820,82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II.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+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10)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03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586,2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447,34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586,2</w:t>
            </w:r>
          </w:p>
        </w:tc>
        <w:tc>
          <w:tcPr>
            <w:tcW w:w="2438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447,34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1.</w:t>
            </w:r>
            <w:r w:rsidR="009860A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счет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средств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рамках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05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+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06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+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09),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04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586,2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447,34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586,2</w:t>
            </w:r>
          </w:p>
        </w:tc>
        <w:tc>
          <w:tcPr>
            <w:tcW w:w="2438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447,34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1.1.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Субвенции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ФОМС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05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586,2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447,34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586,2</w:t>
            </w:r>
          </w:p>
        </w:tc>
        <w:tc>
          <w:tcPr>
            <w:tcW w:w="2438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447,34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1.2.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трансферты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субъектов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части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06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1.2.1.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860A9">
              <w:rPr>
                <w:rFonts w:eastAsia="Calibri"/>
                <w:kern w:val="2"/>
                <w:sz w:val="28"/>
                <w:szCs w:val="28"/>
              </w:rPr>
              <w:t xml:space="preserve">Ростовской области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скорой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(за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исключением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специализированной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(санитарно-авиационной)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скорой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помощи)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07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1.2.2.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860A9">
              <w:rPr>
                <w:rFonts w:eastAsia="Calibri"/>
                <w:kern w:val="2"/>
                <w:sz w:val="28"/>
                <w:szCs w:val="28"/>
              </w:rPr>
              <w:t xml:space="preserve">Ростовской области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расходов,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включаемых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структуру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тарифа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оплату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соответствии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частью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7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статьи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35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Федерального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закона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29.11.2010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326-ФЗ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«Об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Федерации»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08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1.3.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Прочие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поступления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09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34F15" w:rsidRPr="00255702" w:rsidTr="00134F15">
        <w:tc>
          <w:tcPr>
            <w:tcW w:w="5989" w:type="dxa"/>
          </w:tcPr>
          <w:p w:rsidR="00F1126D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трансферты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субъектов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дополнительных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видов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условий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оказания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установленных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ОМС,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34F15" w:rsidRPr="00255702" w:rsidTr="00134F15">
        <w:tc>
          <w:tcPr>
            <w:tcW w:w="5989" w:type="dxa"/>
          </w:tcPr>
          <w:p w:rsidR="00F1126D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2.1.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106F7E">
              <w:rPr>
                <w:rFonts w:eastAsia="Calibri"/>
                <w:kern w:val="2"/>
                <w:sz w:val="28"/>
                <w:szCs w:val="28"/>
              </w:rPr>
              <w:t xml:space="preserve">Ростовской области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скорой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(за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исключением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специализированной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(санитарно-авиационной)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скорой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помощи)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11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34F15" w:rsidRPr="00255702" w:rsidTr="00134F15">
        <w:tc>
          <w:tcPr>
            <w:tcW w:w="5989" w:type="dxa"/>
          </w:tcPr>
          <w:p w:rsidR="00F1126D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2.2.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106F7E">
              <w:rPr>
                <w:rFonts w:eastAsia="Calibri"/>
                <w:kern w:val="2"/>
                <w:sz w:val="28"/>
                <w:szCs w:val="28"/>
              </w:rPr>
              <w:t xml:space="preserve">Ростовской области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расходов,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включаемых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структуру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тарифа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оплату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соответствии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частью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7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статьи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35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Федерального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закона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29.11.2010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326-ФЗ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«Об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Федерации»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12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</w:tbl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Примечание.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Использ</w:t>
      </w:r>
      <w:r w:rsidR="00106F7E">
        <w:rPr>
          <w:rFonts w:eastAsia="Calibri"/>
          <w:kern w:val="2"/>
          <w:sz w:val="28"/>
          <w:szCs w:val="28"/>
        </w:rPr>
        <w:t>уемые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сокращения: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1126D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страхование;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ФОМС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1126D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Фонд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страхования.</w:t>
      </w:r>
    </w:p>
    <w:p w:rsidR="00F81491" w:rsidRPr="00255702" w:rsidRDefault="00F81491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2E0B29" w:rsidRDefault="002E0B29" w:rsidP="008C3AC7">
      <w:pPr>
        <w:ind w:left="77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E0B29" w:rsidRDefault="002E0B29" w:rsidP="008C3AC7">
      <w:pPr>
        <w:ind w:left="142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F81491" w:rsidRPr="00255702" w:rsidRDefault="002E0B29" w:rsidP="008C3AC7">
      <w:pPr>
        <w:tabs>
          <w:tab w:val="left" w:pos="9120"/>
        </w:tabs>
        <w:rPr>
          <w:kern w:val="2"/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                     Т.А. Родионченко</w:t>
      </w:r>
    </w:p>
    <w:sectPr w:rsidR="00F81491" w:rsidRPr="00255702" w:rsidSect="003320E6">
      <w:footerReference w:type="even" r:id="rId11"/>
      <w:footerReference w:type="default" r:id="rId12"/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92" w:rsidRDefault="00AF2D92">
      <w:r>
        <w:separator/>
      </w:r>
    </w:p>
  </w:endnote>
  <w:endnote w:type="continuationSeparator" w:id="0">
    <w:p w:rsidR="00AF2D92" w:rsidRDefault="00AF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0D" w:rsidRDefault="00116F0D" w:rsidP="00BB5F5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6F0D" w:rsidRDefault="00116F0D" w:rsidP="00BB5F5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0D" w:rsidRPr="00D3001E" w:rsidRDefault="00116F0D" w:rsidP="00BB5F50">
    <w:pPr>
      <w:pStyle w:val="a6"/>
      <w:framePr w:wrap="around" w:vAnchor="text" w:hAnchor="margin" w:xAlign="right" w:y="1"/>
      <w:rPr>
        <w:rStyle w:val="a9"/>
      </w:rPr>
    </w:pPr>
    <w:r w:rsidRPr="00D3001E">
      <w:rPr>
        <w:rStyle w:val="a9"/>
      </w:rPr>
      <w:fldChar w:fldCharType="begin"/>
    </w:r>
    <w:r w:rsidRPr="00D3001E">
      <w:rPr>
        <w:rStyle w:val="a9"/>
      </w:rPr>
      <w:instrText xml:space="preserve">PAGE  </w:instrText>
    </w:r>
    <w:r w:rsidRPr="00D3001E">
      <w:rPr>
        <w:rStyle w:val="a9"/>
      </w:rPr>
      <w:fldChar w:fldCharType="separate"/>
    </w:r>
    <w:r w:rsidR="008C3AC7">
      <w:rPr>
        <w:rStyle w:val="a9"/>
        <w:noProof/>
      </w:rPr>
      <w:t>1</w:t>
    </w:r>
    <w:r w:rsidRPr="00D3001E">
      <w:rPr>
        <w:rStyle w:val="a9"/>
      </w:rPr>
      <w:fldChar w:fldCharType="end"/>
    </w:r>
  </w:p>
  <w:p w:rsidR="00116F0D" w:rsidRDefault="00116F0D" w:rsidP="00BB5F5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0D" w:rsidRDefault="00116F0D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6F0D" w:rsidRDefault="00116F0D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0D" w:rsidRDefault="00116F0D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3AC7">
      <w:rPr>
        <w:rStyle w:val="a9"/>
        <w:noProof/>
      </w:rPr>
      <w:t>81</w:t>
    </w:r>
    <w:r>
      <w:rPr>
        <w:rStyle w:val="a9"/>
      </w:rPr>
      <w:fldChar w:fldCharType="end"/>
    </w:r>
  </w:p>
  <w:p w:rsidR="00116F0D" w:rsidRDefault="00116F0D" w:rsidP="00BD3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92" w:rsidRDefault="00AF2D92">
      <w:r>
        <w:separator/>
      </w:r>
    </w:p>
  </w:footnote>
  <w:footnote w:type="continuationSeparator" w:id="0">
    <w:p w:rsidR="00AF2D92" w:rsidRDefault="00AF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2pt" o:bullet="t">
        <v:imagedata r:id="rId1" o:title=""/>
      </v:shape>
    </w:pict>
  </w:numPicBullet>
  <w:abstractNum w:abstractNumId="0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91"/>
    <w:rsid w:val="00035620"/>
    <w:rsid w:val="000553CB"/>
    <w:rsid w:val="00094B38"/>
    <w:rsid w:val="000B4EB6"/>
    <w:rsid w:val="000D157C"/>
    <w:rsid w:val="000D15C8"/>
    <w:rsid w:val="000D43D6"/>
    <w:rsid w:val="000D4697"/>
    <w:rsid w:val="00106F7E"/>
    <w:rsid w:val="00116F0D"/>
    <w:rsid w:val="001268DA"/>
    <w:rsid w:val="00132BC5"/>
    <w:rsid w:val="00134F15"/>
    <w:rsid w:val="00153E1D"/>
    <w:rsid w:val="0016542D"/>
    <w:rsid w:val="00170207"/>
    <w:rsid w:val="00195084"/>
    <w:rsid w:val="001A0C17"/>
    <w:rsid w:val="001A49DD"/>
    <w:rsid w:val="001B5390"/>
    <w:rsid w:val="00203618"/>
    <w:rsid w:val="00206936"/>
    <w:rsid w:val="00207634"/>
    <w:rsid w:val="002279D3"/>
    <w:rsid w:val="002350CC"/>
    <w:rsid w:val="00255702"/>
    <w:rsid w:val="0026768C"/>
    <w:rsid w:val="002957A0"/>
    <w:rsid w:val="002B15BD"/>
    <w:rsid w:val="002D2A99"/>
    <w:rsid w:val="002D319D"/>
    <w:rsid w:val="002E0B29"/>
    <w:rsid w:val="00305371"/>
    <w:rsid w:val="00310A25"/>
    <w:rsid w:val="00331E18"/>
    <w:rsid w:val="003320E6"/>
    <w:rsid w:val="003B22F5"/>
    <w:rsid w:val="003D1F75"/>
    <w:rsid w:val="003F0051"/>
    <w:rsid w:val="0040394A"/>
    <w:rsid w:val="0040647C"/>
    <w:rsid w:val="0042489B"/>
    <w:rsid w:val="00427B3E"/>
    <w:rsid w:val="00476F55"/>
    <w:rsid w:val="004A094F"/>
    <w:rsid w:val="004D1F5B"/>
    <w:rsid w:val="004D355F"/>
    <w:rsid w:val="004F1112"/>
    <w:rsid w:val="004F4CBB"/>
    <w:rsid w:val="00510E06"/>
    <w:rsid w:val="00523E32"/>
    <w:rsid w:val="00544BB6"/>
    <w:rsid w:val="00557290"/>
    <w:rsid w:val="00565634"/>
    <w:rsid w:val="005842C1"/>
    <w:rsid w:val="00591C04"/>
    <w:rsid w:val="005A5CE4"/>
    <w:rsid w:val="005C22AB"/>
    <w:rsid w:val="00636B82"/>
    <w:rsid w:val="006536EC"/>
    <w:rsid w:val="00680CE4"/>
    <w:rsid w:val="00684E0A"/>
    <w:rsid w:val="00690005"/>
    <w:rsid w:val="006C46BF"/>
    <w:rsid w:val="006D47C4"/>
    <w:rsid w:val="00722AA1"/>
    <w:rsid w:val="0073091A"/>
    <w:rsid w:val="00745ABF"/>
    <w:rsid w:val="0076534B"/>
    <w:rsid w:val="0078117C"/>
    <w:rsid w:val="007D5C6F"/>
    <w:rsid w:val="007F6167"/>
    <w:rsid w:val="00806946"/>
    <w:rsid w:val="008135C5"/>
    <w:rsid w:val="008507DC"/>
    <w:rsid w:val="008531DF"/>
    <w:rsid w:val="008C3AC7"/>
    <w:rsid w:val="0091308C"/>
    <w:rsid w:val="0092076B"/>
    <w:rsid w:val="00923636"/>
    <w:rsid w:val="00944C99"/>
    <w:rsid w:val="009860A9"/>
    <w:rsid w:val="009A2761"/>
    <w:rsid w:val="009C6BB5"/>
    <w:rsid w:val="009C758D"/>
    <w:rsid w:val="009E640B"/>
    <w:rsid w:val="00A23923"/>
    <w:rsid w:val="00A677B7"/>
    <w:rsid w:val="00A8030E"/>
    <w:rsid w:val="00A9194E"/>
    <w:rsid w:val="00AB5B8E"/>
    <w:rsid w:val="00AD5725"/>
    <w:rsid w:val="00AF1AFD"/>
    <w:rsid w:val="00AF2D92"/>
    <w:rsid w:val="00B153D5"/>
    <w:rsid w:val="00B644BA"/>
    <w:rsid w:val="00B77947"/>
    <w:rsid w:val="00B9214C"/>
    <w:rsid w:val="00B960B2"/>
    <w:rsid w:val="00BA0F1D"/>
    <w:rsid w:val="00BB5F50"/>
    <w:rsid w:val="00BC1C5A"/>
    <w:rsid w:val="00BD370B"/>
    <w:rsid w:val="00BF596F"/>
    <w:rsid w:val="00C213F4"/>
    <w:rsid w:val="00C273B6"/>
    <w:rsid w:val="00C327FC"/>
    <w:rsid w:val="00C43085"/>
    <w:rsid w:val="00C56ED2"/>
    <w:rsid w:val="00C96C55"/>
    <w:rsid w:val="00CD3069"/>
    <w:rsid w:val="00CE17DC"/>
    <w:rsid w:val="00D15F43"/>
    <w:rsid w:val="00D2740C"/>
    <w:rsid w:val="00D425C9"/>
    <w:rsid w:val="00DA79D4"/>
    <w:rsid w:val="00DB5BB9"/>
    <w:rsid w:val="00DD5551"/>
    <w:rsid w:val="00DD7AC6"/>
    <w:rsid w:val="00DE1E9F"/>
    <w:rsid w:val="00DE405F"/>
    <w:rsid w:val="00E3678A"/>
    <w:rsid w:val="00E56A35"/>
    <w:rsid w:val="00E75C8C"/>
    <w:rsid w:val="00ED550D"/>
    <w:rsid w:val="00ED67BC"/>
    <w:rsid w:val="00EE192F"/>
    <w:rsid w:val="00F1126D"/>
    <w:rsid w:val="00F62F85"/>
    <w:rsid w:val="00F639EE"/>
    <w:rsid w:val="00F81491"/>
    <w:rsid w:val="00FB2416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numbering" w:customStyle="1" w:styleId="10">
    <w:name w:val="Нет списка1"/>
    <w:next w:val="a2"/>
    <w:semiHidden/>
    <w:rsid w:val="00F81491"/>
  </w:style>
  <w:style w:type="paragraph" w:customStyle="1" w:styleId="ConsPlusTitlePage">
    <w:name w:val="ConsPlusTitlePage"/>
    <w:rsid w:val="00F81491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Normal">
    <w:name w:val="ConsPlusNormal"/>
    <w:rsid w:val="00F8149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F81491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a">
    <w:name w:val="Table Grid"/>
    <w:basedOn w:val="a1"/>
    <w:rsid w:val="00F8149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F8149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rsid w:val="00F81491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F81491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a"/>
    <w:rsid w:val="00F81491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link w:val="a6"/>
    <w:uiPriority w:val="99"/>
    <w:locked/>
    <w:rsid w:val="00F81491"/>
  </w:style>
  <w:style w:type="paragraph" w:styleId="ae">
    <w:name w:val="List Paragraph"/>
    <w:basedOn w:val="a"/>
    <w:qFormat/>
    <w:rsid w:val="00F81491"/>
    <w:pPr>
      <w:ind w:left="720"/>
      <w:contextualSpacing/>
    </w:pPr>
  </w:style>
  <w:style w:type="character" w:customStyle="1" w:styleId="a4">
    <w:name w:val="Основной текст Знак"/>
    <w:link w:val="a3"/>
    <w:locked/>
    <w:rsid w:val="00F81491"/>
    <w:rPr>
      <w:sz w:val="28"/>
    </w:rPr>
  </w:style>
  <w:style w:type="paragraph" w:customStyle="1" w:styleId="11">
    <w:name w:val="Без интервала1"/>
    <w:rsid w:val="00F8149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numbering" w:customStyle="1" w:styleId="10">
    <w:name w:val="Нет списка1"/>
    <w:next w:val="a2"/>
    <w:semiHidden/>
    <w:rsid w:val="00F81491"/>
  </w:style>
  <w:style w:type="paragraph" w:customStyle="1" w:styleId="ConsPlusTitlePage">
    <w:name w:val="ConsPlusTitlePage"/>
    <w:rsid w:val="00F81491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Normal">
    <w:name w:val="ConsPlusNormal"/>
    <w:rsid w:val="00F8149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F81491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a">
    <w:name w:val="Table Grid"/>
    <w:basedOn w:val="a1"/>
    <w:rsid w:val="00F8149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F8149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rsid w:val="00F81491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F81491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a"/>
    <w:rsid w:val="00F81491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link w:val="a6"/>
    <w:uiPriority w:val="99"/>
    <w:locked/>
    <w:rsid w:val="00F81491"/>
  </w:style>
  <w:style w:type="paragraph" w:styleId="ae">
    <w:name w:val="List Paragraph"/>
    <w:basedOn w:val="a"/>
    <w:qFormat/>
    <w:rsid w:val="00F81491"/>
    <w:pPr>
      <w:ind w:left="720"/>
      <w:contextualSpacing/>
    </w:pPr>
  </w:style>
  <w:style w:type="character" w:customStyle="1" w:styleId="a4">
    <w:name w:val="Основной текст Знак"/>
    <w:link w:val="a3"/>
    <w:locked/>
    <w:rsid w:val="00F81491"/>
    <w:rPr>
      <w:sz w:val="28"/>
    </w:rPr>
  </w:style>
  <w:style w:type="paragraph" w:customStyle="1" w:styleId="11">
    <w:name w:val="Без интервала1"/>
    <w:rsid w:val="00F8149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6</TotalTime>
  <Pages>86</Pages>
  <Words>24791</Words>
  <Characters>141313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Гаврильченко</cp:lastModifiedBy>
  <cp:revision>3</cp:revision>
  <cp:lastPrinted>2015-12-15T07:43:00Z</cp:lastPrinted>
  <dcterms:created xsi:type="dcterms:W3CDTF">2015-12-24T10:58:00Z</dcterms:created>
  <dcterms:modified xsi:type="dcterms:W3CDTF">2015-12-29T13:54:00Z</dcterms:modified>
</cp:coreProperties>
</file>